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880"/>
        </w:tabs>
        <w:spacing w:line="560" w:lineRule="exact"/>
        <w:jc w:val="center"/>
        <w:textAlignment w:val="baseline"/>
        <w:rPr>
          <w:rFonts w:hint="eastAsia" w:eastAsia="楷体_GB2312"/>
          <w:b/>
          <w:bCs w:val="0"/>
          <w:sz w:val="32"/>
          <w:szCs w:val="32"/>
          <w:lang w:val="en-US" w:eastAsia="zh-CN"/>
        </w:rPr>
      </w:pPr>
    </w:p>
    <w:p>
      <w:pPr>
        <w:tabs>
          <w:tab w:val="left" w:pos="2880"/>
        </w:tabs>
        <w:spacing w:line="560" w:lineRule="exact"/>
        <w:jc w:val="center"/>
        <w:textAlignment w:val="baseline"/>
        <w:rPr>
          <w:rFonts w:hint="eastAsia" w:eastAsia="楷体_GB2312"/>
          <w:b/>
          <w:bCs w:val="0"/>
          <w:sz w:val="32"/>
          <w:szCs w:val="32"/>
          <w:lang w:val="en-US" w:eastAsia="zh-CN"/>
        </w:rPr>
      </w:pPr>
    </w:p>
    <w:p>
      <w:pPr>
        <w:tabs>
          <w:tab w:val="left" w:pos="2880"/>
        </w:tabs>
        <w:spacing w:line="560" w:lineRule="exact"/>
        <w:jc w:val="center"/>
        <w:textAlignment w:val="baseline"/>
        <w:rPr>
          <w:rFonts w:hint="eastAsia" w:eastAsia="楷体_GB2312"/>
          <w:b/>
          <w:bCs w:val="0"/>
          <w:sz w:val="32"/>
          <w:szCs w:val="32"/>
          <w:lang w:val="en-US" w:eastAsia="zh-CN"/>
        </w:rPr>
      </w:pPr>
    </w:p>
    <w:p>
      <w:pPr>
        <w:tabs>
          <w:tab w:val="left" w:pos="2880"/>
        </w:tabs>
        <w:spacing w:line="560" w:lineRule="exact"/>
        <w:jc w:val="center"/>
        <w:textAlignment w:val="baseline"/>
        <w:rPr>
          <w:rFonts w:hint="eastAsia" w:eastAsia="楷体_GB2312"/>
          <w:b/>
          <w:bCs w:val="0"/>
          <w:sz w:val="32"/>
          <w:szCs w:val="32"/>
          <w:lang w:val="en-US" w:eastAsia="zh-CN"/>
        </w:rPr>
      </w:pPr>
    </w:p>
    <w:p>
      <w:pPr>
        <w:tabs>
          <w:tab w:val="left" w:pos="2880"/>
        </w:tabs>
        <w:spacing w:line="560" w:lineRule="exact"/>
        <w:jc w:val="center"/>
        <w:textAlignment w:val="baseline"/>
        <w:rPr>
          <w:rFonts w:hint="eastAsia" w:eastAsia="楷体_GB2312"/>
          <w:b/>
          <w:bCs w:val="0"/>
          <w:sz w:val="32"/>
          <w:szCs w:val="32"/>
          <w:lang w:val="en-US" w:eastAsia="zh-CN"/>
        </w:rPr>
      </w:pPr>
    </w:p>
    <w:p>
      <w:pPr>
        <w:tabs>
          <w:tab w:val="left" w:pos="2880"/>
        </w:tabs>
        <w:spacing w:line="560" w:lineRule="exact"/>
        <w:jc w:val="center"/>
        <w:textAlignment w:val="baseline"/>
        <w:rPr>
          <w:rFonts w:hint="eastAsia" w:eastAsia="楷体_GB2312"/>
          <w:b/>
          <w:bCs w:val="0"/>
          <w:sz w:val="32"/>
          <w:szCs w:val="32"/>
          <w:lang w:val="en-US" w:eastAsia="zh-CN"/>
        </w:rPr>
      </w:pPr>
    </w:p>
    <w:p>
      <w:pPr>
        <w:tabs>
          <w:tab w:val="left" w:pos="2880"/>
        </w:tabs>
        <w:spacing w:line="560" w:lineRule="exact"/>
        <w:jc w:val="center"/>
        <w:textAlignment w:val="baseline"/>
        <w:rPr>
          <w:rFonts w:hint="eastAsia" w:eastAsia="楷体_GB2312"/>
          <w:b/>
          <w:bCs w:val="0"/>
          <w:sz w:val="32"/>
          <w:szCs w:val="32"/>
          <w:lang w:val="en-US" w:eastAsia="zh-CN"/>
        </w:rPr>
      </w:pPr>
    </w:p>
    <w:p>
      <w:pPr>
        <w:tabs>
          <w:tab w:val="left" w:pos="2880"/>
        </w:tabs>
        <w:spacing w:line="560" w:lineRule="exact"/>
        <w:jc w:val="center"/>
        <w:textAlignment w:val="baseline"/>
        <w:rPr>
          <w:rFonts w:hint="default" w:eastAsia="楷体_GB2312"/>
          <w:b/>
          <w:bCs w:val="0"/>
          <w:sz w:val="32"/>
          <w:szCs w:val="32"/>
          <w:lang w:val="en-US" w:eastAsia="zh-CN"/>
        </w:rPr>
      </w:pPr>
      <w:r>
        <w:rPr>
          <w:rFonts w:hint="eastAsia" w:eastAsia="楷体_GB2312"/>
          <w:b/>
          <w:bCs w:val="0"/>
          <w:sz w:val="32"/>
          <w:szCs w:val="32"/>
          <w:lang w:val="en-US" w:eastAsia="zh-CN"/>
        </w:rPr>
        <w:t xml:space="preserve"> 西发〔2020〕12号</w:t>
      </w:r>
    </w:p>
    <w:p>
      <w:pPr>
        <w:spacing w:line="560" w:lineRule="exact"/>
        <w:jc w:val="both"/>
        <w:textAlignment w:val="baseline"/>
        <w:rPr>
          <w:rFonts w:hint="eastAsia" w:eastAsia="仿宋"/>
          <w:bCs/>
          <w:sz w:val="32"/>
        </w:rPr>
      </w:pPr>
    </w:p>
    <w:p>
      <w:pPr>
        <w:spacing w:line="560" w:lineRule="exact"/>
        <w:jc w:val="both"/>
        <w:textAlignment w:val="baseline"/>
        <w:rPr>
          <w:rFonts w:hint="eastAsia" w:eastAsia="仿宋"/>
          <w:bCs/>
          <w:sz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bCs/>
          <w:spacing w:val="-6"/>
          <w:sz w:val="44"/>
          <w:szCs w:val="22"/>
        </w:rPr>
      </w:pPr>
      <w:r>
        <w:rPr>
          <w:rFonts w:hint="eastAsia" w:eastAsia="方正小标宋简体"/>
          <w:bCs/>
          <w:spacing w:val="-6"/>
          <w:sz w:val="44"/>
          <w:szCs w:val="22"/>
        </w:rPr>
        <w:t xml:space="preserve">中共西集镇委员会 </w:t>
      </w:r>
      <w:r>
        <w:rPr>
          <w:rFonts w:hint="eastAsia" w:eastAsia="方正小标宋简体"/>
          <w:bCs/>
          <w:spacing w:val="-6"/>
          <w:sz w:val="44"/>
          <w:szCs w:val="22"/>
          <w:lang w:val="en-US" w:eastAsia="zh-CN"/>
        </w:rPr>
        <w:t xml:space="preserve"> </w:t>
      </w:r>
      <w:r>
        <w:rPr>
          <w:rFonts w:hint="eastAsia" w:eastAsia="方正小标宋简体"/>
          <w:bCs/>
          <w:spacing w:val="-6"/>
          <w:sz w:val="44"/>
          <w:szCs w:val="22"/>
        </w:rPr>
        <w:t>西集镇人民政府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简体"/>
          <w:bCs/>
          <w:spacing w:val="-6"/>
          <w:sz w:val="44"/>
          <w:szCs w:val="22"/>
        </w:rPr>
      </w:pPr>
      <w:r>
        <w:rPr>
          <w:rFonts w:eastAsia="方正小标宋简体"/>
          <w:bCs/>
          <w:spacing w:val="-6"/>
          <w:sz w:val="44"/>
          <w:szCs w:val="22"/>
        </w:rPr>
        <w:t>关于印发《</w:t>
      </w:r>
      <w:r>
        <w:rPr>
          <w:rFonts w:hint="eastAsia" w:eastAsia="方正小标宋简体"/>
          <w:bCs/>
          <w:spacing w:val="-6"/>
          <w:sz w:val="44"/>
          <w:szCs w:val="22"/>
        </w:rPr>
        <w:t>西集镇全面开展农村“三资”清理促进集体经济发展实施方案</w:t>
      </w:r>
      <w:r>
        <w:rPr>
          <w:rFonts w:eastAsia="方正小标宋简体"/>
          <w:bCs/>
          <w:spacing w:val="-6"/>
          <w:sz w:val="44"/>
          <w:szCs w:val="22"/>
        </w:rPr>
        <w:t>》的通知</w:t>
      </w:r>
    </w:p>
    <w:p>
      <w:pPr>
        <w:autoSpaceDN w:val="0"/>
        <w:spacing w:line="560" w:lineRule="exact"/>
        <w:jc w:val="center"/>
        <w:rPr>
          <w:bCs/>
          <w:color w:val="4E4E4E"/>
        </w:rPr>
      </w:pPr>
    </w:p>
    <w:p>
      <w:pPr>
        <w:spacing w:line="620" w:lineRule="exact"/>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eastAsia="zh-CN"/>
        </w:rPr>
        <w:t>办事处、村</w:t>
      </w:r>
      <w:r>
        <w:rPr>
          <w:rFonts w:hint="eastAsia" w:ascii="仿宋" w:hAnsi="仿宋" w:eastAsia="仿宋" w:cs="仿宋"/>
          <w:sz w:val="32"/>
          <w:szCs w:val="32"/>
        </w:rPr>
        <w:t>，</w:t>
      </w:r>
      <w:r>
        <w:rPr>
          <w:rFonts w:hint="eastAsia" w:ascii="仿宋" w:hAnsi="仿宋" w:eastAsia="仿宋" w:cs="仿宋"/>
          <w:sz w:val="32"/>
          <w:szCs w:val="32"/>
          <w:lang w:eastAsia="zh-CN"/>
        </w:rPr>
        <w:t>镇</w:t>
      </w:r>
      <w:r>
        <w:rPr>
          <w:rFonts w:hint="eastAsia" w:ascii="仿宋" w:hAnsi="仿宋" w:eastAsia="仿宋" w:cs="仿宋"/>
          <w:sz w:val="32"/>
          <w:szCs w:val="32"/>
        </w:rPr>
        <w:t>直各部门，</w:t>
      </w:r>
      <w:r>
        <w:rPr>
          <w:rFonts w:hint="eastAsia" w:ascii="仿宋" w:hAnsi="仿宋" w:eastAsia="仿宋" w:cs="仿宋"/>
          <w:sz w:val="32"/>
          <w:szCs w:val="32"/>
          <w:lang w:eastAsia="zh-CN"/>
        </w:rPr>
        <w:t>各相关单位</w:t>
      </w:r>
      <w:r>
        <w:rPr>
          <w:rFonts w:hint="eastAsia" w:ascii="仿宋" w:hAnsi="仿宋" w:eastAsia="仿宋" w:cs="仿宋"/>
          <w:sz w:val="32"/>
          <w:szCs w:val="32"/>
        </w:rPr>
        <w:t>：</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《西集镇全面开展农村“三资”清理促进集体经济发展实施方案》已经</w:t>
      </w:r>
      <w:r>
        <w:rPr>
          <w:rFonts w:hint="eastAsia" w:ascii="仿宋" w:hAnsi="仿宋" w:eastAsia="仿宋" w:cs="仿宋"/>
          <w:sz w:val="32"/>
          <w:szCs w:val="32"/>
          <w:lang w:eastAsia="zh-CN"/>
        </w:rPr>
        <w:t>镇党委、政府</w:t>
      </w:r>
      <w:r>
        <w:rPr>
          <w:rFonts w:hint="eastAsia" w:ascii="仿宋" w:hAnsi="仿宋" w:eastAsia="仿宋" w:cs="仿宋"/>
          <w:sz w:val="32"/>
          <w:szCs w:val="32"/>
        </w:rPr>
        <w:t>同意，现印发给你们，请认真贯彻实施。</w:t>
      </w:r>
    </w:p>
    <w:p>
      <w:pPr>
        <w:autoSpaceDN w:val="0"/>
        <w:spacing w:line="560" w:lineRule="exact"/>
        <w:jc w:val="both"/>
        <w:rPr>
          <w:rFonts w:hint="eastAsia" w:eastAsia="仿宋_GB2312"/>
          <w:bCs/>
          <w:sz w:val="32"/>
          <w:szCs w:val="22"/>
        </w:rPr>
      </w:pPr>
      <w:r>
        <w:rPr>
          <w:rFonts w:eastAsia="仿宋_GB2312"/>
          <w:bCs/>
          <w:sz w:val="32"/>
          <w:szCs w:val="22"/>
        </w:rPr>
        <w:t xml:space="preserve">                 </w:t>
      </w:r>
    </w:p>
    <w:p>
      <w:pPr>
        <w:autoSpaceDN w:val="0"/>
        <w:spacing w:line="560" w:lineRule="exact"/>
        <w:ind w:firstLine="1280" w:firstLineChars="400"/>
        <w:jc w:val="both"/>
        <w:rPr>
          <w:rFonts w:eastAsia="仿宋_GB2312"/>
          <w:bCs/>
          <w:sz w:val="32"/>
          <w:szCs w:val="22"/>
        </w:rPr>
      </w:pPr>
      <w:r>
        <w:rPr>
          <w:rFonts w:hint="eastAsia" w:eastAsia="仿宋_GB2312"/>
          <w:bCs/>
          <w:sz w:val="32"/>
          <w:szCs w:val="22"/>
          <w:lang w:val="en-US" w:eastAsia="zh-CN"/>
        </w:rPr>
        <w:t xml:space="preserve">      </w:t>
      </w:r>
      <w:r>
        <w:rPr>
          <w:rFonts w:eastAsia="仿宋_GB2312"/>
          <w:bCs/>
          <w:sz w:val="32"/>
          <w:szCs w:val="22"/>
        </w:rPr>
        <w:t xml:space="preserve"> </w:t>
      </w:r>
    </w:p>
    <w:p>
      <w:pPr>
        <w:autoSpaceDN w:val="0"/>
        <w:spacing w:line="560" w:lineRule="exact"/>
        <w:ind w:right="640" w:firstLine="4480" w:firstLineChars="1400"/>
        <w:rPr>
          <w:rFonts w:hint="default" w:ascii="仿宋_GB2312" w:hAnsi="仿宋" w:eastAsia="仿宋_GB2312"/>
          <w:bCs/>
          <w:sz w:val="32"/>
          <w:szCs w:val="22"/>
          <w:lang w:val="en-US" w:eastAsia="zh-CN"/>
        </w:rPr>
      </w:pPr>
      <w:r>
        <w:rPr>
          <w:rFonts w:hint="eastAsia" w:ascii="仿宋_GB2312" w:hAnsi="仿宋" w:eastAsia="仿宋_GB2312"/>
          <w:bCs/>
          <w:sz w:val="32"/>
          <w:szCs w:val="22"/>
          <w:lang w:val="en-US" w:eastAsia="zh-CN"/>
        </w:rPr>
        <w:t xml:space="preserve">    </w:t>
      </w:r>
      <w:r>
        <w:rPr>
          <w:rFonts w:hint="eastAsia" w:ascii="仿宋" w:hAnsi="仿宋" w:eastAsia="仿宋" w:cs="仿宋"/>
          <w:sz w:val="32"/>
          <w:szCs w:val="32"/>
          <w:lang w:val="en-US" w:eastAsia="zh-CN"/>
        </w:rPr>
        <w:t xml:space="preserve">  2020年2月23日</w:t>
      </w:r>
    </w:p>
    <w:p>
      <w:pPr>
        <w:autoSpaceDN w:val="0"/>
        <w:spacing w:line="560" w:lineRule="exact"/>
        <w:ind w:right="640" w:firstLine="5920" w:firstLineChars="1850"/>
        <w:rPr>
          <w:rFonts w:hint="eastAsia" w:ascii="仿宋_GB2312" w:hAnsi="仿宋" w:eastAsia="仿宋_GB2312"/>
          <w:bCs/>
          <w:sz w:val="32"/>
          <w:szCs w:val="22"/>
        </w:rPr>
      </w:pPr>
    </w:p>
    <w:p>
      <w:pPr>
        <w:spacing w:line="800" w:lineRule="exact"/>
        <w:jc w:val="both"/>
        <w:rPr>
          <w:rFonts w:hint="eastAsia" w:ascii="方正小标宋简体" w:eastAsia="方正小标宋简体"/>
          <w:color w:val="000000"/>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eastAsia="方正小标宋简体"/>
          <w:color w:val="000000"/>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olor w:val="000000"/>
          <w:sz w:val="44"/>
          <w:szCs w:val="44"/>
        </w:rPr>
      </w:pPr>
      <w:r>
        <w:rPr>
          <w:rFonts w:hint="eastAsia" w:ascii="方正小标宋简体" w:eastAsia="方正小标宋简体"/>
          <w:color w:val="000000"/>
          <w:sz w:val="44"/>
          <w:szCs w:val="44"/>
        </w:rPr>
        <w:t>西集镇全面开展农村“三资”清理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olor w:val="000000"/>
          <w:sz w:val="44"/>
          <w:szCs w:val="44"/>
        </w:rPr>
      </w:pPr>
      <w:r>
        <w:rPr>
          <w:rFonts w:hint="eastAsia" w:ascii="方正小标宋简体" w:eastAsia="方正小标宋简体"/>
          <w:color w:val="000000"/>
          <w:sz w:val="44"/>
          <w:szCs w:val="44"/>
        </w:rPr>
        <w:t>促进集体经济发展实施方案</w:t>
      </w:r>
    </w:p>
    <w:p>
      <w:pPr>
        <w:spacing w:line="600" w:lineRule="exact"/>
        <w:rPr>
          <w:rFonts w:ascii="仿宋_GB2312" w:hAnsi="宋体"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ascii="仿宋" w:hAnsi="仿宋" w:eastAsia="仿宋" w:cs="仿宋"/>
          <w:sz w:val="32"/>
          <w:szCs w:val="32"/>
        </w:rPr>
      </w:pPr>
      <w:r>
        <w:rPr>
          <w:rFonts w:hint="eastAsia" w:ascii="仿宋" w:hAnsi="仿宋" w:eastAsia="仿宋" w:cs="仿宋"/>
          <w:sz w:val="32"/>
          <w:szCs w:val="32"/>
        </w:rPr>
        <w:t>为认真贯彻落实农业部《关于进一步加强农村集体资金资产资源管理指导的意见》、区委《关于开展清理和规范农村集体经济合同工作的通知》及西集镇《关于进一步规范村级重大事项的监督管理办法》等有关文件精神,经镇党委、政府研究，决定在全镇范围内开展农村“三资”清理工作，特制定该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一、充分认识开展农村“三资”清理工作必要性和重要性</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 w:hAnsi="仿宋" w:eastAsia="仿宋" w:cs="仿宋"/>
          <w:sz w:val="32"/>
          <w:szCs w:val="32"/>
        </w:rPr>
      </w:pPr>
      <w:r>
        <w:rPr>
          <w:rFonts w:hint="eastAsia" w:ascii="仿宋" w:hAnsi="仿宋" w:eastAsia="仿宋" w:cs="仿宋"/>
          <w:sz w:val="32"/>
          <w:szCs w:val="32"/>
        </w:rPr>
        <w:t>近年来,随着我镇农村经济的快速发展,农村集体资产资源的利用率得到较大提高,签订了大量农村集体经济合同,增加了集体收入,促进了集体经济发展。但是,有的村历史遗留问题较多，资产、财务不交接或交接不清，账务记录不全、档案资料丢失，债权债务、承包租</w:t>
      </w:r>
      <w:bookmarkStart w:id="0" w:name="_GoBack"/>
      <w:bookmarkEnd w:id="0"/>
      <w:r>
        <w:rPr>
          <w:rFonts w:hint="eastAsia" w:ascii="仿宋" w:hAnsi="仿宋" w:eastAsia="仿宋" w:cs="仿宋"/>
          <w:sz w:val="32"/>
          <w:szCs w:val="32"/>
        </w:rPr>
        <w:t>赁情况不明确，农村集体资产、资源的经营管理还存在一些亟待解决的问题,特别是农村集体经济合同不规范的问题尤其突出。主要表现在:有些经济合同签订前没有履行法定的民主决策程序;有些经济合同内容条款不全面，标的数量、质量不真实、不准确,合同当事人权利义务不明确；有些经济合同履约率较低,造成不良债权增加和集体资产流失等</w:t>
      </w:r>
      <w:r>
        <w:rPr>
          <w:rFonts w:hint="eastAsia" w:ascii="仿宋" w:hAnsi="仿宋" w:eastAsia="仿宋" w:cs="仿宋"/>
          <w:sz w:val="32"/>
          <w:szCs w:val="32"/>
          <w:lang w:eastAsia="zh-CN"/>
        </w:rPr>
        <w:t>。</w:t>
      </w:r>
      <w:r>
        <w:rPr>
          <w:rFonts w:hint="eastAsia" w:ascii="仿宋" w:hAnsi="仿宋" w:eastAsia="仿宋" w:cs="仿宋"/>
          <w:sz w:val="32"/>
          <w:szCs w:val="32"/>
        </w:rPr>
        <w:t>这些问题的存在,既影响了集体资产经营收益的提高,也不利于干群关系和农村社会稳定,必须进行全面的清理和规范,达到盘活农村集体资产资源,消除经济薄弱村的目的,也是加强农村党风廉政建设,构建和谐社会的重要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二、农村集体“三资”清理工作的总体要求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2"/>
        <w:textAlignment w:val="auto"/>
        <w:rPr>
          <w:rFonts w:ascii="仿宋" w:hAnsi="仿宋" w:eastAsia="仿宋" w:cs="仿宋"/>
          <w:sz w:val="32"/>
          <w:szCs w:val="32"/>
        </w:rPr>
      </w:pPr>
      <w:r>
        <w:rPr>
          <w:rFonts w:hint="eastAsia" w:ascii="仿宋" w:hAnsi="仿宋" w:eastAsia="仿宋" w:cs="仿宋"/>
          <w:sz w:val="32"/>
          <w:szCs w:val="32"/>
        </w:rPr>
        <w:t>深入贯彻落实习近平新时代中国特色社会主义思想，全面贯彻党的十九大及历次全会精神，进一步明晰农村集体产权归属，维护农村集体经济组织成员权利，全面清查核实集体各类资产，摸清集体家底，健全管理制度，防止资产流失，为规范村级“三资”管理，盘活农村集体资产，发展集体经济，保障村级运转和民生支出奠定坚实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sz w:val="32"/>
          <w:szCs w:val="32"/>
        </w:rPr>
      </w:pPr>
      <w:r>
        <w:rPr>
          <w:rFonts w:hint="eastAsia" w:ascii="仿宋" w:hAnsi="仿宋" w:eastAsia="仿宋" w:cs="仿宋"/>
          <w:b w:val="0"/>
          <w:bCs w:val="0"/>
          <w:sz w:val="32"/>
          <w:szCs w:val="32"/>
        </w:rPr>
        <w:t>1、坚持实事求是客观公正原则。</w:t>
      </w:r>
      <w:r>
        <w:rPr>
          <w:rFonts w:hint="eastAsia" w:ascii="仿宋" w:hAnsi="仿宋" w:eastAsia="仿宋" w:cs="仿宋"/>
          <w:sz w:val="32"/>
          <w:szCs w:val="32"/>
        </w:rPr>
        <w:t>统筹考虑历史原因和现实情况，明确集体资产产权归属，保持集体资产的完整性，维护集体经济组织及其成员财产权益。</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sz w:val="32"/>
          <w:szCs w:val="32"/>
        </w:rPr>
      </w:pPr>
      <w:r>
        <w:rPr>
          <w:rFonts w:hint="eastAsia" w:ascii="仿宋" w:hAnsi="仿宋" w:eastAsia="仿宋" w:cs="仿宋"/>
          <w:b w:val="0"/>
          <w:bCs w:val="0"/>
          <w:sz w:val="32"/>
          <w:szCs w:val="32"/>
        </w:rPr>
        <w:t>2、坚持有序推进依法按程序原则。</w:t>
      </w:r>
      <w:r>
        <w:rPr>
          <w:rFonts w:hint="eastAsia" w:ascii="仿宋" w:hAnsi="仿宋" w:eastAsia="仿宋" w:cs="仿宋"/>
          <w:sz w:val="32"/>
          <w:szCs w:val="32"/>
        </w:rPr>
        <w:t xml:space="preserve">将农村集体资产现状摸清查实、记录在册，张榜公示，确保清查核实结果真实准确。清理工作严格遵守相关法规政策和财经制度，确保  依法按程序进行。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sz w:val="32"/>
          <w:szCs w:val="32"/>
        </w:rPr>
      </w:pPr>
      <w:r>
        <w:rPr>
          <w:rFonts w:hint="eastAsia" w:ascii="仿宋" w:hAnsi="仿宋" w:eastAsia="仿宋" w:cs="仿宋"/>
          <w:b w:val="0"/>
          <w:bCs w:val="0"/>
          <w:sz w:val="32"/>
          <w:szCs w:val="32"/>
        </w:rPr>
        <w:t>3、坚持群众充分参与原则。</w:t>
      </w:r>
      <w:r>
        <w:rPr>
          <w:rFonts w:hint="eastAsia" w:ascii="仿宋" w:hAnsi="仿宋" w:eastAsia="仿宋" w:cs="仿宋"/>
          <w:sz w:val="32"/>
          <w:szCs w:val="32"/>
        </w:rPr>
        <w:t>依靠和发动群众，组织群众参与，接受群众监督，清查结果进行公示公开，得到群众认可，经得起各级检验。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（三）目标任务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eastAsia="zh-CN"/>
        </w:rPr>
      </w:pPr>
      <w:r>
        <w:rPr>
          <w:rFonts w:hint="eastAsia" w:ascii="仿宋" w:hAnsi="仿宋" w:eastAsia="仿宋" w:cs="仿宋"/>
          <w:b w:val="0"/>
          <w:bCs w:val="0"/>
          <w:sz w:val="32"/>
          <w:szCs w:val="32"/>
        </w:rPr>
        <w:t>1、现状摸出来。</w:t>
      </w:r>
      <w:r>
        <w:rPr>
          <w:rFonts w:hint="eastAsia" w:ascii="仿宋" w:hAnsi="仿宋" w:eastAsia="仿宋" w:cs="仿宋"/>
          <w:sz w:val="32"/>
          <w:szCs w:val="32"/>
        </w:rPr>
        <w:t>对村级“三资”进行全面清理，摸清家底，并登记造册，建立台账</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sz w:val="32"/>
          <w:szCs w:val="32"/>
        </w:rPr>
      </w:pPr>
      <w:r>
        <w:rPr>
          <w:rFonts w:hint="eastAsia" w:ascii="仿宋" w:hAnsi="仿宋" w:eastAsia="仿宋" w:cs="仿宋"/>
          <w:b w:val="0"/>
          <w:bCs w:val="0"/>
          <w:sz w:val="32"/>
          <w:szCs w:val="32"/>
        </w:rPr>
        <w:t>2、问题找出来。</w:t>
      </w:r>
      <w:r>
        <w:rPr>
          <w:rFonts w:hint="eastAsia" w:ascii="仿宋" w:hAnsi="仿宋" w:eastAsia="仿宋" w:cs="仿宋"/>
          <w:sz w:val="32"/>
          <w:szCs w:val="32"/>
        </w:rPr>
        <w:t>在摸清现状的基础上，重点查找资金使用、报账、合同管理、债权债务、资源闲置及违规处置使用等方面存在的突出问题，建立问题台账。</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sz w:val="32"/>
          <w:szCs w:val="32"/>
        </w:rPr>
      </w:pPr>
      <w:r>
        <w:rPr>
          <w:rFonts w:hint="eastAsia" w:ascii="仿宋" w:hAnsi="仿宋" w:eastAsia="仿宋" w:cs="仿宋"/>
          <w:b w:val="0"/>
          <w:bCs w:val="0"/>
          <w:sz w:val="32"/>
          <w:szCs w:val="32"/>
        </w:rPr>
        <w:t>3、抓好整改提升。</w:t>
      </w:r>
      <w:r>
        <w:rPr>
          <w:rFonts w:hint="eastAsia" w:ascii="仿宋" w:hAnsi="仿宋" w:eastAsia="仿宋" w:cs="仿宋"/>
          <w:sz w:val="32"/>
          <w:szCs w:val="32"/>
        </w:rPr>
        <w:t>对存在的问题要逐一建立问题台账，明确整改时限、整改目标、整改责任人，确保整改到位，取得实效。</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sz w:val="32"/>
          <w:szCs w:val="32"/>
        </w:rPr>
      </w:pPr>
      <w:r>
        <w:rPr>
          <w:rFonts w:hint="eastAsia" w:ascii="仿宋" w:hAnsi="仿宋" w:eastAsia="仿宋" w:cs="仿宋"/>
          <w:b w:val="0"/>
          <w:bCs w:val="0"/>
          <w:sz w:val="32"/>
          <w:szCs w:val="32"/>
        </w:rPr>
        <w:t>4、增加集体收入。通</w:t>
      </w:r>
      <w:r>
        <w:rPr>
          <w:rFonts w:hint="eastAsia" w:ascii="仿宋" w:hAnsi="仿宋" w:eastAsia="仿宋" w:cs="仿宋"/>
          <w:sz w:val="32"/>
          <w:szCs w:val="32"/>
        </w:rPr>
        <w:t>过“三资”清理，做到应收尽收，同时盘活村级集体资产资源，增加村级集体收入，实现集体经济收入5万元以下的村全部“清零”。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sz w:val="32"/>
          <w:szCs w:val="32"/>
        </w:rPr>
      </w:pPr>
      <w:r>
        <w:rPr>
          <w:rFonts w:hint="eastAsia" w:ascii="仿宋" w:hAnsi="仿宋" w:eastAsia="仿宋" w:cs="仿宋"/>
          <w:b w:val="0"/>
          <w:bCs w:val="0"/>
          <w:sz w:val="32"/>
          <w:szCs w:val="32"/>
        </w:rPr>
        <w:t>5、保持村级稳定。</w:t>
      </w:r>
      <w:r>
        <w:rPr>
          <w:rFonts w:hint="eastAsia" w:ascii="仿宋" w:hAnsi="仿宋" w:eastAsia="仿宋" w:cs="仿宋"/>
          <w:sz w:val="32"/>
          <w:szCs w:val="32"/>
        </w:rPr>
        <w:t>通过对村级“三资”实行规范化管理，建立健全村务公开、民主管理制度，让群众有知情权、参与权，从而保持村级</w:t>
      </w:r>
      <w:r>
        <w:rPr>
          <w:rFonts w:hint="eastAsia" w:ascii="仿宋" w:hAnsi="仿宋" w:eastAsia="仿宋" w:cs="仿宋"/>
          <w:sz w:val="32"/>
          <w:szCs w:val="32"/>
          <w:lang w:eastAsia="zh-CN"/>
        </w:rPr>
        <w:t>和谐</w:t>
      </w:r>
      <w:r>
        <w:rPr>
          <w:rFonts w:hint="eastAsia" w:ascii="仿宋" w:hAnsi="仿宋" w:eastAsia="仿宋" w:cs="仿宋"/>
          <w:sz w:val="32"/>
          <w:szCs w:val="32"/>
        </w:rPr>
        <w:t>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（四）法律政策依据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开展农村集体“三资”清理工作，严格依据《合同法》、《土地管理法》、《村民委员会组织法》、《农村土地承包法》、《山东省实施&lt;农村土地承包法&gt;办法》、《山东省农村集体经济承包合同管理条例》、《山东省农村集体资产管理条例》等有关法律法规及扫黑除恶相关规定,结合我镇实际,做好农村集体“三资”清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三、农村集体“三资”清理工作的范围</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楷体" w:hAnsi="楷体" w:eastAsia="楷体" w:cs="楷体"/>
          <w:sz w:val="32"/>
          <w:szCs w:val="32"/>
        </w:rPr>
        <w:t>农村集体财务状况：</w:t>
      </w:r>
      <w:r>
        <w:rPr>
          <w:rFonts w:hint="eastAsia" w:ascii="仿宋" w:hAnsi="仿宋" w:eastAsia="仿宋" w:cs="仿宋"/>
          <w:sz w:val="32"/>
          <w:szCs w:val="32"/>
        </w:rPr>
        <w:t>包括帐钱不符，帐实不符，交接不彻底，资金不入公户，坐收坐支等。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楷体" w:hAnsi="楷体" w:eastAsia="楷体" w:cs="楷体"/>
          <w:sz w:val="32"/>
          <w:szCs w:val="32"/>
        </w:rPr>
        <w:t>资产资源状况：</w:t>
      </w:r>
      <w:r>
        <w:rPr>
          <w:rFonts w:hint="eastAsia" w:ascii="仿宋" w:hAnsi="仿宋" w:eastAsia="仿宋" w:cs="仿宋"/>
          <w:sz w:val="32"/>
          <w:szCs w:val="32"/>
        </w:rPr>
        <w:t>集体资产资源个人强占，无合同占有</w:t>
      </w:r>
      <w:r>
        <w:rPr>
          <w:rFonts w:hint="eastAsia" w:ascii="仿宋" w:hAnsi="仿宋" w:eastAsia="仿宋" w:cs="仿宋"/>
          <w:sz w:val="32"/>
          <w:szCs w:val="32"/>
          <w:lang w:eastAsia="zh-CN"/>
        </w:rPr>
        <w:t>、</w:t>
      </w:r>
      <w:r>
        <w:rPr>
          <w:rFonts w:hint="eastAsia" w:ascii="仿宋" w:hAnsi="仿宋" w:eastAsia="仿宋" w:cs="仿宋"/>
          <w:sz w:val="32"/>
          <w:szCs w:val="32"/>
        </w:rPr>
        <w:t>使用等</w:t>
      </w:r>
      <w:r>
        <w:rPr>
          <w:rFonts w:hint="eastAsia" w:ascii="仿宋" w:hAnsi="仿宋" w:eastAsia="仿宋" w:cs="仿宋"/>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农村集体经济合同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由农村集体经济组织或村民委员会与自然人或法人以及其他组织订立的、正在履行的和尚未完全履行义务的各类经济合同(含书面和口头合同)具体包括:</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集体农用地、园地、林地承包(租赁)合同</w:t>
      </w:r>
      <w:r>
        <w:rPr>
          <w:rFonts w:hint="eastAsia" w:ascii="仿宋" w:hAnsi="仿宋" w:eastAsia="仿宋" w:cs="仿宋"/>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集体“四荒”地、水面、山场、滩涂承包(租赁)合同</w:t>
      </w:r>
      <w:r>
        <w:rPr>
          <w:rFonts w:hint="eastAsia" w:ascii="仿宋" w:hAnsi="仿宋" w:eastAsia="仿宋" w:cs="仿宋"/>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集体建设用地承包(租赁)合同</w:t>
      </w:r>
      <w:r>
        <w:rPr>
          <w:rFonts w:hint="eastAsia" w:ascii="仿宋" w:hAnsi="仿宋" w:eastAsia="仿宋" w:cs="仿宋"/>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集体房屋承包(租赁)合同</w:t>
      </w:r>
      <w:r>
        <w:rPr>
          <w:rFonts w:hint="eastAsia" w:ascii="仿宋" w:hAnsi="仿宋" w:eastAsia="仿宋" w:cs="仿宋"/>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集体农用机械、设备等生产设施承包(租赁)合同</w:t>
      </w:r>
      <w:r>
        <w:rPr>
          <w:rFonts w:hint="eastAsia" w:ascii="仿宋" w:hAnsi="仿宋" w:eastAsia="仿宋" w:cs="仿宋"/>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集体建设工程项目施工合同</w:t>
      </w:r>
      <w:r>
        <w:rPr>
          <w:rFonts w:hint="eastAsia" w:ascii="仿宋" w:hAnsi="仿宋" w:eastAsia="仿宋" w:cs="仿宋"/>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其他合同</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四、农村集体“三资”清理内容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sz w:val="30"/>
          <w:szCs w:val="30"/>
        </w:rPr>
      </w:pPr>
      <w:r>
        <w:rPr>
          <w:rFonts w:hint="eastAsia" w:ascii="楷体" w:hAnsi="楷体" w:eastAsia="楷体" w:cs="楷体"/>
          <w:sz w:val="32"/>
          <w:szCs w:val="32"/>
        </w:rPr>
        <w:t>（一）账务清理。</w:t>
      </w:r>
      <w:r>
        <w:rPr>
          <w:rFonts w:hint="eastAsia" w:ascii="仿宋" w:hAnsi="仿宋" w:eastAsia="仿宋" w:cs="仿宋"/>
          <w:sz w:val="32"/>
          <w:szCs w:val="32"/>
        </w:rPr>
        <w:t>全面摸清村级财务状况，理清债权债务关系，核对帐物、帐款，切实做到帐物、帐款一致；报账规范、及时、公开；债权做到应收尽收；未进行交接的要及时组织有关单位办理交接手续，结果张榜公示，接受群众监督。</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sz w:val="32"/>
          <w:szCs w:val="32"/>
        </w:rPr>
      </w:pPr>
      <w:r>
        <w:rPr>
          <w:rFonts w:hint="eastAsia" w:ascii="楷体" w:hAnsi="楷体" w:eastAsia="楷体" w:cs="楷体"/>
          <w:sz w:val="32"/>
          <w:szCs w:val="32"/>
        </w:rPr>
        <w:t>（二）资产资源清理。</w:t>
      </w:r>
      <w:r>
        <w:rPr>
          <w:rFonts w:hint="eastAsia" w:ascii="仿宋" w:hAnsi="仿宋" w:eastAsia="仿宋" w:cs="仿宋"/>
          <w:sz w:val="32"/>
          <w:szCs w:val="32"/>
        </w:rPr>
        <w:t>全面开展农村集体资产资源清查，摸清资产资源的现状，进行资源登记，建立资产资源台账，农村集体经济组织所属企业资产也要纳入农村集体资产清产核资范围，并按照有关政策规定进行登记，建立台账。依规按程序进行承包、租赁或转让。</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hAnsi="楷体" w:eastAsia="楷体" w:cs="楷体"/>
          <w:sz w:val="32"/>
          <w:szCs w:val="32"/>
        </w:rPr>
      </w:pPr>
      <w:r>
        <w:rPr>
          <w:rFonts w:hint="eastAsia" w:ascii="楷体" w:hAnsi="楷体" w:eastAsia="楷体" w:cs="楷体"/>
          <w:sz w:val="32"/>
          <w:szCs w:val="32"/>
        </w:rPr>
        <w:t>（三）合同清理</w:t>
      </w:r>
    </w:p>
    <w:p>
      <w:pPr>
        <w:keepNext w:val="0"/>
        <w:keepLines w:val="0"/>
        <w:pageBreakBefore w:val="0"/>
        <w:widowControl w:val="0"/>
        <w:kinsoku/>
        <w:wordWrap/>
        <w:overflowPunct/>
        <w:topLinePunct w:val="0"/>
        <w:autoSpaceDE/>
        <w:autoSpaceDN/>
        <w:bidi w:val="0"/>
        <w:adjustRightInd/>
        <w:snapToGrid/>
        <w:spacing w:line="560" w:lineRule="exact"/>
        <w:ind w:left="210" w:leftChars="100" w:firstLine="640" w:firstLineChars="200"/>
        <w:textAlignment w:val="auto"/>
        <w:rPr>
          <w:rFonts w:ascii="仿宋" w:hAnsi="仿宋" w:eastAsia="仿宋" w:cs="仿宋"/>
          <w:sz w:val="32"/>
          <w:szCs w:val="32"/>
        </w:rPr>
      </w:pPr>
      <w:r>
        <w:rPr>
          <w:rFonts w:hint="eastAsia" w:ascii="仿宋" w:hAnsi="仿宋" w:eastAsia="仿宋" w:cs="仿宋"/>
          <w:b w:val="0"/>
          <w:bCs w:val="0"/>
          <w:sz w:val="32"/>
          <w:szCs w:val="32"/>
        </w:rPr>
        <w:t>1、无承包条件的合同。</w:t>
      </w:r>
      <w:r>
        <w:rPr>
          <w:rFonts w:hint="eastAsia" w:ascii="仿宋" w:hAnsi="仿宋" w:eastAsia="仿宋" w:cs="仿宋"/>
          <w:sz w:val="32"/>
          <w:szCs w:val="32"/>
        </w:rPr>
        <w:t>因资源已征用或无承包条件,在处理好拖欠租赁款的基础上,经村三委会(村支部委员会、村民委员会和村民监督委员会)讨论后核销,并报镇经管站备案。</w:t>
      </w:r>
    </w:p>
    <w:p>
      <w:pPr>
        <w:keepNext w:val="0"/>
        <w:keepLines w:val="0"/>
        <w:pageBreakBefore w:val="0"/>
        <w:widowControl w:val="0"/>
        <w:kinsoku/>
        <w:wordWrap/>
        <w:overflowPunct/>
        <w:topLinePunct w:val="0"/>
        <w:autoSpaceDE/>
        <w:autoSpaceDN/>
        <w:bidi w:val="0"/>
        <w:adjustRightInd/>
        <w:snapToGrid/>
        <w:spacing w:line="560" w:lineRule="exact"/>
        <w:ind w:left="210" w:leftChars="100" w:firstLine="640" w:firstLineChars="200"/>
        <w:textAlignment w:val="auto"/>
        <w:rPr>
          <w:rFonts w:ascii="仿宋" w:hAnsi="仿宋" w:eastAsia="仿宋" w:cs="仿宋"/>
          <w:sz w:val="32"/>
          <w:szCs w:val="32"/>
        </w:rPr>
      </w:pPr>
      <w:r>
        <w:rPr>
          <w:rFonts w:hint="eastAsia" w:ascii="仿宋" w:hAnsi="仿宋" w:eastAsia="仿宋" w:cs="仿宋"/>
          <w:b w:val="0"/>
          <w:bCs w:val="0"/>
          <w:sz w:val="32"/>
          <w:szCs w:val="32"/>
        </w:rPr>
        <w:t>2、口头合同。</w:t>
      </w:r>
      <w:r>
        <w:rPr>
          <w:rFonts w:hint="eastAsia" w:ascii="仿宋" w:hAnsi="仿宋" w:eastAsia="仿宋" w:cs="仿宋"/>
          <w:sz w:val="32"/>
          <w:szCs w:val="32"/>
        </w:rPr>
        <w:t>不论承包(租赁)面积大小,价款多少,对口头合同必须废止。确因当时由村两委研究确立，已经形成事实且全部兑现约定的，可以按照该资产资源当前市场价订立规范的承包(租赁)合同。</w:t>
      </w:r>
    </w:p>
    <w:p>
      <w:pPr>
        <w:keepNext w:val="0"/>
        <w:keepLines w:val="0"/>
        <w:pageBreakBefore w:val="0"/>
        <w:widowControl w:val="0"/>
        <w:kinsoku/>
        <w:wordWrap/>
        <w:overflowPunct/>
        <w:topLinePunct w:val="0"/>
        <w:autoSpaceDE/>
        <w:autoSpaceDN/>
        <w:bidi w:val="0"/>
        <w:adjustRightInd/>
        <w:snapToGrid/>
        <w:spacing w:line="560" w:lineRule="exact"/>
        <w:ind w:left="210" w:leftChars="100" w:firstLine="640" w:firstLineChars="200"/>
        <w:textAlignment w:val="auto"/>
        <w:rPr>
          <w:rFonts w:ascii="仿宋" w:hAnsi="仿宋" w:eastAsia="仿宋" w:cs="仿宋"/>
          <w:sz w:val="32"/>
          <w:szCs w:val="32"/>
        </w:rPr>
      </w:pPr>
      <w:r>
        <w:rPr>
          <w:rFonts w:hint="eastAsia" w:ascii="仿宋" w:hAnsi="仿宋" w:eastAsia="仿宋" w:cs="仿宋"/>
          <w:b w:val="0"/>
          <w:bCs w:val="0"/>
          <w:sz w:val="32"/>
          <w:szCs w:val="32"/>
        </w:rPr>
        <w:t>3、期满合同。</w:t>
      </w:r>
      <w:r>
        <w:rPr>
          <w:rFonts w:hint="eastAsia" w:ascii="仿宋" w:hAnsi="仿宋" w:eastAsia="仿宋" w:cs="仿宋"/>
          <w:sz w:val="32"/>
          <w:szCs w:val="32"/>
        </w:rPr>
        <w:t>对承包期满的合同,原则上要采取公开招投标重新发包,因承包期内投入较大,按合同条款难以处理经济补偿,如承包者愿意继续承包,经村民代表会议表决通过后,按不低于目前该资产资源的同类承包价进行延包。</w:t>
      </w:r>
    </w:p>
    <w:p>
      <w:pPr>
        <w:keepNext w:val="0"/>
        <w:keepLines w:val="0"/>
        <w:pageBreakBefore w:val="0"/>
        <w:widowControl w:val="0"/>
        <w:kinsoku/>
        <w:wordWrap/>
        <w:overflowPunct/>
        <w:topLinePunct w:val="0"/>
        <w:autoSpaceDE/>
        <w:autoSpaceDN/>
        <w:bidi w:val="0"/>
        <w:adjustRightInd/>
        <w:snapToGrid/>
        <w:spacing w:line="560" w:lineRule="exact"/>
        <w:ind w:left="210" w:leftChars="100" w:firstLine="640" w:firstLineChars="200"/>
        <w:textAlignment w:val="auto"/>
        <w:rPr>
          <w:rFonts w:ascii="仿宋" w:hAnsi="仿宋" w:eastAsia="仿宋" w:cs="仿宋"/>
          <w:sz w:val="32"/>
          <w:szCs w:val="32"/>
        </w:rPr>
      </w:pPr>
      <w:r>
        <w:rPr>
          <w:rFonts w:hint="eastAsia" w:ascii="仿宋" w:hAnsi="仿宋" w:eastAsia="仿宋" w:cs="仿宋"/>
          <w:b w:val="0"/>
          <w:bCs w:val="0"/>
          <w:sz w:val="32"/>
          <w:szCs w:val="32"/>
        </w:rPr>
        <w:t>4、低价合同。</w:t>
      </w:r>
      <w:r>
        <w:rPr>
          <w:rFonts w:hint="eastAsia" w:ascii="仿宋" w:hAnsi="仿宋" w:eastAsia="仿宋" w:cs="仿宋"/>
          <w:sz w:val="32"/>
          <w:szCs w:val="32"/>
        </w:rPr>
        <w:t>要根据本村实际情况或经评估机构评估后,提出相应的标的物的承包(租赁)现行最低价,经过集体经济组织成员(代表)会议讨论确定,作为合同签订、修改完善的依据。</w:t>
      </w:r>
    </w:p>
    <w:p>
      <w:pPr>
        <w:keepNext w:val="0"/>
        <w:keepLines w:val="0"/>
        <w:pageBreakBefore w:val="0"/>
        <w:widowControl w:val="0"/>
        <w:kinsoku/>
        <w:wordWrap/>
        <w:overflowPunct/>
        <w:topLinePunct w:val="0"/>
        <w:autoSpaceDE/>
        <w:autoSpaceDN/>
        <w:bidi w:val="0"/>
        <w:adjustRightInd/>
        <w:snapToGrid/>
        <w:spacing w:line="560" w:lineRule="exact"/>
        <w:ind w:left="210" w:leftChars="100" w:firstLine="640" w:firstLineChars="200"/>
        <w:textAlignment w:val="auto"/>
        <w:rPr>
          <w:rFonts w:ascii="仿宋" w:hAnsi="仿宋" w:eastAsia="仿宋" w:cs="仿宋"/>
          <w:sz w:val="32"/>
          <w:szCs w:val="32"/>
        </w:rPr>
      </w:pPr>
      <w:r>
        <w:rPr>
          <w:rFonts w:hint="eastAsia" w:ascii="仿宋" w:hAnsi="仿宋" w:eastAsia="仿宋" w:cs="仿宋"/>
          <w:b w:val="0"/>
          <w:bCs w:val="0"/>
          <w:sz w:val="32"/>
          <w:szCs w:val="32"/>
        </w:rPr>
        <w:t>5、长期合同。</w:t>
      </w:r>
      <w:r>
        <w:rPr>
          <w:rFonts w:hint="eastAsia" w:ascii="仿宋" w:hAnsi="仿宋" w:eastAsia="仿宋" w:cs="仿宋"/>
          <w:sz w:val="32"/>
          <w:szCs w:val="32"/>
        </w:rPr>
        <w:t>包括无期限或超期限合同。集体所有“四荒地”一般不超过50年(特殊林地除外),机动地不超过3年,资产类不超过20年,对于不符合上述要求的,原则上应予以废止，通过协商可以改正的,予以完善合同。</w:t>
      </w:r>
    </w:p>
    <w:p>
      <w:pPr>
        <w:keepNext w:val="0"/>
        <w:keepLines w:val="0"/>
        <w:pageBreakBefore w:val="0"/>
        <w:widowControl w:val="0"/>
        <w:kinsoku/>
        <w:wordWrap/>
        <w:overflowPunct/>
        <w:topLinePunct w:val="0"/>
        <w:autoSpaceDE/>
        <w:autoSpaceDN/>
        <w:bidi w:val="0"/>
        <w:adjustRightInd/>
        <w:snapToGrid/>
        <w:spacing w:line="560" w:lineRule="exact"/>
        <w:ind w:left="210" w:leftChars="100" w:firstLine="640" w:firstLineChars="200"/>
        <w:textAlignment w:val="auto"/>
        <w:rPr>
          <w:rFonts w:ascii="仿宋" w:hAnsi="仿宋" w:eastAsia="仿宋" w:cs="仿宋"/>
          <w:sz w:val="32"/>
          <w:szCs w:val="32"/>
        </w:rPr>
      </w:pPr>
      <w:r>
        <w:rPr>
          <w:rFonts w:hint="eastAsia" w:ascii="仿宋" w:hAnsi="仿宋" w:eastAsia="仿宋" w:cs="仿宋"/>
          <w:b w:val="0"/>
          <w:bCs w:val="0"/>
          <w:sz w:val="32"/>
          <w:szCs w:val="32"/>
        </w:rPr>
        <w:t>6、兑现不及时或不兑现合同。</w:t>
      </w:r>
      <w:r>
        <w:rPr>
          <w:rFonts w:hint="eastAsia" w:ascii="仿宋" w:hAnsi="仿宋" w:eastAsia="仿宋" w:cs="仿宋"/>
          <w:sz w:val="32"/>
          <w:szCs w:val="32"/>
        </w:rPr>
        <w:t>合同不兑现或没有及时兑现的,必须清欠合同款, 合同款缴清后，经协商可以继续履行合同(有必要修订完善的必须修订完善)或终止合同。原合同日未到期而已经续签的,必须按规定期限、现行最低价、按规定程序修订完善。</w:t>
      </w:r>
    </w:p>
    <w:p>
      <w:pPr>
        <w:keepNext w:val="0"/>
        <w:keepLines w:val="0"/>
        <w:pageBreakBefore w:val="0"/>
        <w:widowControl w:val="0"/>
        <w:kinsoku/>
        <w:wordWrap/>
        <w:overflowPunct/>
        <w:topLinePunct w:val="0"/>
        <w:autoSpaceDE/>
        <w:autoSpaceDN/>
        <w:bidi w:val="0"/>
        <w:adjustRightInd/>
        <w:snapToGrid/>
        <w:spacing w:line="560" w:lineRule="exact"/>
        <w:ind w:left="210" w:leftChars="100" w:firstLine="640" w:firstLineChars="200"/>
        <w:textAlignment w:val="auto"/>
        <w:rPr>
          <w:rFonts w:ascii="仿宋" w:hAnsi="仿宋" w:eastAsia="仿宋" w:cs="仿宋"/>
          <w:b w:val="0"/>
          <w:bCs w:val="0"/>
          <w:sz w:val="32"/>
          <w:szCs w:val="32"/>
        </w:rPr>
      </w:pPr>
      <w:r>
        <w:rPr>
          <w:rFonts w:hint="eastAsia" w:ascii="仿宋" w:hAnsi="仿宋" w:eastAsia="仿宋" w:cs="仿宋"/>
          <w:b w:val="0"/>
          <w:bCs w:val="0"/>
          <w:sz w:val="32"/>
          <w:szCs w:val="32"/>
        </w:rPr>
        <w:t>7、不规范合同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发包主体不符。农村集体资产、资源发包主体应为村集体集经济组织(包括村民委员会、自然村、集体产权制度改革后的应为股份合作社),除此之外的应予以废止或纠正。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发包程序不规范。无发包方案、没有进行公示、没经过村民代表大会表决通过等签订的合同，原则上废止，也可以通过协商解决,但需经村民代表会议表决通过，协商不成的，通过司法程序予以解决。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合同条款不合法不合规。如属于违反法律、行政法规等强制性规定的合同,必须去除该条款,重新签订合同。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lang w:eastAsia="zh-CN"/>
        </w:rPr>
        <w:t>）在土地承包合同清理规范中，应补充完善如下条款：①</w:t>
      </w:r>
      <w:r>
        <w:rPr>
          <w:rFonts w:hint="eastAsia" w:ascii="仿宋" w:hAnsi="仿宋" w:eastAsia="仿宋" w:cs="仿宋"/>
          <w:sz w:val="32"/>
          <w:szCs w:val="32"/>
        </w:rPr>
        <w:t>承包期间，承包方在承包地所建各类看护房（工具房）等地面建筑，必须得到相关部门批准，面积应符合有关规定。否则视为违法建筑，予以拆除，拆除费用由承包方承担。</w:t>
      </w:r>
      <w:r>
        <w:rPr>
          <w:rFonts w:hint="eastAsia" w:ascii="仿宋" w:hAnsi="仿宋" w:eastAsia="仿宋" w:cs="仿宋"/>
          <w:sz w:val="32"/>
          <w:szCs w:val="32"/>
          <w:lang w:eastAsia="zh-CN"/>
        </w:rPr>
        <w:t>②</w:t>
      </w:r>
      <w:r>
        <w:rPr>
          <w:rFonts w:hint="eastAsia" w:ascii="仿宋" w:hAnsi="仿宋" w:eastAsia="仿宋" w:cs="仿宋"/>
          <w:sz w:val="32"/>
          <w:szCs w:val="32"/>
        </w:rPr>
        <w:t>承包地</w:t>
      </w:r>
      <w:r>
        <w:rPr>
          <w:rFonts w:hint="eastAsia" w:ascii="仿宋" w:hAnsi="仿宋" w:eastAsia="仿宋" w:cs="仿宋"/>
          <w:sz w:val="32"/>
          <w:szCs w:val="32"/>
          <w:lang w:eastAsia="zh-CN"/>
        </w:rPr>
        <w:t>上由</w:t>
      </w:r>
      <w:r>
        <w:rPr>
          <w:rFonts w:hint="eastAsia" w:ascii="仿宋" w:hAnsi="仿宋" w:eastAsia="仿宋" w:cs="仿宋"/>
          <w:sz w:val="32"/>
          <w:szCs w:val="32"/>
        </w:rPr>
        <w:t>承包方</w:t>
      </w:r>
      <w:r>
        <w:rPr>
          <w:rFonts w:hint="eastAsia" w:ascii="仿宋" w:hAnsi="仿宋" w:eastAsia="仿宋" w:cs="仿宋"/>
          <w:sz w:val="32"/>
          <w:szCs w:val="32"/>
          <w:lang w:eastAsia="zh-CN"/>
        </w:rPr>
        <w:t>投资</w:t>
      </w:r>
      <w:r>
        <w:rPr>
          <w:rFonts w:hint="eastAsia" w:ascii="仿宋" w:hAnsi="仿宋" w:eastAsia="仿宋" w:cs="仿宋"/>
          <w:sz w:val="32"/>
          <w:szCs w:val="32"/>
        </w:rPr>
        <w:t>的各类地面附着物（包含各类树木、经济林、看护房、工具房等），合同到期后，</w:t>
      </w:r>
      <w:r>
        <w:rPr>
          <w:rFonts w:hint="eastAsia" w:ascii="仿宋" w:hAnsi="仿宋" w:eastAsia="仿宋" w:cs="仿宋"/>
          <w:sz w:val="32"/>
          <w:szCs w:val="32"/>
          <w:lang w:eastAsia="zh-CN"/>
        </w:rPr>
        <w:t>可</w:t>
      </w:r>
      <w:r>
        <w:rPr>
          <w:rFonts w:hint="eastAsia" w:ascii="仿宋" w:hAnsi="仿宋" w:eastAsia="仿宋" w:cs="仿宋"/>
          <w:sz w:val="32"/>
          <w:szCs w:val="32"/>
        </w:rPr>
        <w:t>自行拆除或移植，所需费用由承包方承担，发包方不承担任何费用。</w:t>
      </w:r>
      <w:r>
        <w:rPr>
          <w:rFonts w:hint="eastAsia" w:ascii="仿宋" w:hAnsi="仿宋" w:eastAsia="仿宋" w:cs="仿宋"/>
          <w:sz w:val="32"/>
          <w:szCs w:val="32"/>
          <w:lang w:eastAsia="zh-CN"/>
        </w:rPr>
        <w:t>③</w:t>
      </w:r>
      <w:r>
        <w:rPr>
          <w:rFonts w:hint="eastAsia" w:ascii="仿宋" w:hAnsi="仿宋" w:eastAsia="仿宋" w:cs="仿宋"/>
          <w:sz w:val="32"/>
          <w:szCs w:val="32"/>
        </w:rPr>
        <w:t>承包方在承包期间，承包范围内</w:t>
      </w:r>
      <w:r>
        <w:rPr>
          <w:rFonts w:hint="eastAsia" w:ascii="仿宋" w:hAnsi="仿宋" w:eastAsia="仿宋" w:cs="仿宋"/>
          <w:sz w:val="32"/>
          <w:szCs w:val="32"/>
          <w:lang w:eastAsia="zh-CN"/>
        </w:rPr>
        <w:t>由</w:t>
      </w:r>
      <w:r>
        <w:rPr>
          <w:rFonts w:hint="eastAsia" w:ascii="仿宋" w:hAnsi="仿宋" w:eastAsia="仿宋" w:cs="仿宋"/>
          <w:sz w:val="32"/>
          <w:szCs w:val="32"/>
        </w:rPr>
        <w:t>承包方</w:t>
      </w:r>
      <w:r>
        <w:rPr>
          <w:rFonts w:hint="eastAsia" w:ascii="仿宋" w:hAnsi="仿宋" w:eastAsia="仿宋" w:cs="仿宋"/>
          <w:sz w:val="32"/>
          <w:szCs w:val="32"/>
          <w:lang w:eastAsia="zh-CN"/>
        </w:rPr>
        <w:t>投资</w:t>
      </w:r>
      <w:r>
        <w:rPr>
          <w:rFonts w:hint="eastAsia" w:ascii="仿宋" w:hAnsi="仿宋" w:eastAsia="仿宋" w:cs="仿宋"/>
          <w:sz w:val="32"/>
          <w:szCs w:val="32"/>
        </w:rPr>
        <w:t>兴建</w:t>
      </w:r>
      <w:r>
        <w:rPr>
          <w:rFonts w:hint="eastAsia" w:ascii="仿宋" w:hAnsi="仿宋" w:eastAsia="仿宋" w:cs="仿宋"/>
          <w:sz w:val="32"/>
          <w:szCs w:val="32"/>
          <w:lang w:eastAsia="zh-CN"/>
        </w:rPr>
        <w:t>的</w:t>
      </w:r>
      <w:r>
        <w:rPr>
          <w:rFonts w:hint="eastAsia" w:ascii="仿宋" w:hAnsi="仿宋" w:eastAsia="仿宋" w:cs="仿宋"/>
          <w:sz w:val="32"/>
          <w:szCs w:val="32"/>
        </w:rPr>
        <w:t>水利设施、基础设施、开荒</w:t>
      </w:r>
      <w:r>
        <w:rPr>
          <w:rFonts w:hint="eastAsia" w:ascii="仿宋" w:hAnsi="仿宋" w:eastAsia="仿宋" w:cs="仿宋"/>
          <w:sz w:val="32"/>
          <w:szCs w:val="32"/>
          <w:lang w:eastAsia="zh-CN"/>
        </w:rPr>
        <w:t>地</w:t>
      </w:r>
      <w:r>
        <w:rPr>
          <w:rFonts w:hint="eastAsia" w:ascii="仿宋" w:hAnsi="仿宋" w:eastAsia="仿宋" w:cs="仿宋"/>
          <w:sz w:val="32"/>
          <w:szCs w:val="32"/>
        </w:rPr>
        <w:t>等，承包到期后，发包方不予任何补偿，收归集体所有</w:t>
      </w:r>
      <w:r>
        <w:rPr>
          <w:rFonts w:hint="eastAsia" w:ascii="仿宋" w:hAnsi="仿宋" w:eastAsia="仿宋" w:cs="仿宋"/>
          <w:sz w:val="32"/>
          <w:szCs w:val="32"/>
          <w:lang w:eastAsia="zh-CN"/>
        </w:rPr>
        <w:t>；</w:t>
      </w:r>
      <w:r>
        <w:rPr>
          <w:rFonts w:hint="eastAsia" w:ascii="仿宋" w:hAnsi="仿宋" w:eastAsia="仿宋" w:cs="仿宋"/>
          <w:sz w:val="32"/>
          <w:szCs w:val="32"/>
        </w:rPr>
        <w:t>合同期间</w:t>
      </w:r>
      <w:r>
        <w:rPr>
          <w:rFonts w:hint="eastAsia" w:ascii="仿宋" w:hAnsi="仿宋" w:eastAsia="仿宋" w:cs="仿宋"/>
          <w:sz w:val="32"/>
          <w:szCs w:val="32"/>
          <w:lang w:eastAsia="zh-CN"/>
        </w:rPr>
        <w:t>被</w:t>
      </w:r>
      <w:r>
        <w:rPr>
          <w:rFonts w:hint="eastAsia" w:ascii="仿宋" w:hAnsi="仿宋" w:eastAsia="仿宋" w:cs="仿宋"/>
          <w:sz w:val="32"/>
          <w:szCs w:val="32"/>
        </w:rPr>
        <w:t>征用的，</w:t>
      </w:r>
      <w:r>
        <w:rPr>
          <w:rFonts w:hint="eastAsia" w:ascii="仿宋" w:hAnsi="仿宋" w:eastAsia="仿宋" w:cs="仿宋"/>
          <w:sz w:val="32"/>
          <w:szCs w:val="32"/>
          <w:lang w:eastAsia="zh-CN"/>
        </w:rPr>
        <w:t>由</w:t>
      </w:r>
      <w:r>
        <w:rPr>
          <w:rFonts w:hint="eastAsia" w:ascii="仿宋" w:hAnsi="仿宋" w:eastAsia="仿宋" w:cs="仿宋"/>
          <w:sz w:val="32"/>
          <w:szCs w:val="32"/>
        </w:rPr>
        <w:t>承包方</w:t>
      </w:r>
      <w:r>
        <w:rPr>
          <w:rFonts w:hint="eastAsia" w:ascii="仿宋" w:hAnsi="仿宋" w:eastAsia="仿宋" w:cs="仿宋"/>
          <w:sz w:val="32"/>
          <w:szCs w:val="32"/>
          <w:lang w:eastAsia="zh-CN"/>
        </w:rPr>
        <w:t>投资的</w:t>
      </w:r>
      <w:r>
        <w:rPr>
          <w:rFonts w:hint="eastAsia" w:ascii="仿宋" w:hAnsi="仿宋" w:eastAsia="仿宋" w:cs="仿宋"/>
          <w:sz w:val="32"/>
          <w:szCs w:val="32"/>
        </w:rPr>
        <w:t>地面附着物按照同类市场价格</w:t>
      </w:r>
      <w:r>
        <w:rPr>
          <w:rFonts w:hint="eastAsia" w:ascii="仿宋" w:hAnsi="仿宋" w:eastAsia="仿宋" w:cs="仿宋"/>
          <w:sz w:val="32"/>
          <w:szCs w:val="32"/>
          <w:lang w:eastAsia="zh-CN"/>
        </w:rPr>
        <w:t>评估</w:t>
      </w:r>
      <w:r>
        <w:rPr>
          <w:rFonts w:hint="eastAsia" w:ascii="仿宋" w:hAnsi="仿宋" w:eastAsia="仿宋" w:cs="仿宋"/>
          <w:sz w:val="32"/>
          <w:szCs w:val="32"/>
        </w:rPr>
        <w:t>折价进行补偿。承包范围外的任何集体资源资产，承包方无权占有或使用，全部归集体所有。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五、农村集体“三资”清理工作安排</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本次清理工作分四个阶段,从文件印发之日开始,到5月中旬全面完成。</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lang w:eastAsia="zh-CN"/>
        </w:rPr>
        <w:t>（一）</w:t>
      </w:r>
      <w:r>
        <w:rPr>
          <w:rFonts w:hint="eastAsia" w:ascii="楷体" w:hAnsi="楷体" w:eastAsia="楷体" w:cs="楷体"/>
          <w:sz w:val="32"/>
          <w:szCs w:val="32"/>
        </w:rPr>
        <w:t>宣传发动、调查摸底阶段(3月20日前)。</w:t>
      </w:r>
      <w:r>
        <w:rPr>
          <w:rFonts w:hint="eastAsia" w:ascii="仿宋" w:hAnsi="仿宋" w:eastAsia="仿宋" w:cs="仿宋"/>
          <w:sz w:val="32"/>
          <w:szCs w:val="32"/>
        </w:rPr>
        <w:t>召开工作动员部署会进行安排部署，举办“三资”清理业务人员培训班，发动广大农民群众理解、支持和参与“三资”清理工作。村级先进行自查，</w:t>
      </w:r>
      <w:r>
        <w:rPr>
          <w:rFonts w:hint="eastAsia" w:ascii="仿宋" w:hAnsi="仿宋" w:eastAsia="仿宋" w:cs="仿宋"/>
          <w:sz w:val="30"/>
          <w:szCs w:val="30"/>
        </w:rPr>
        <w:t>重新调查核实财务、资产、资源、合同的底数,梳理存在的问题,分别填报《财务状况统计表》、《资产资源租赁、承包合同调查表》、《口头合同调查表》、《到期合同调查表》、《无偿占用资产资源调查表》《合同管理调查表》等表格,并于3月20日前报镇经管站，并签订自查结果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0"/>
          <w:szCs w:val="30"/>
        </w:rPr>
      </w:pPr>
      <w:r>
        <w:rPr>
          <w:rFonts w:hint="eastAsia" w:ascii="楷体" w:hAnsi="楷体" w:eastAsia="楷体" w:cs="楷体"/>
          <w:sz w:val="32"/>
          <w:szCs w:val="32"/>
          <w:lang w:eastAsia="zh-CN"/>
        </w:rPr>
        <w:t>（二）</w:t>
      </w:r>
      <w:r>
        <w:rPr>
          <w:rFonts w:hint="eastAsia" w:ascii="楷体" w:hAnsi="楷体" w:eastAsia="楷体" w:cs="楷体"/>
          <w:sz w:val="32"/>
          <w:szCs w:val="32"/>
        </w:rPr>
        <w:t>全面整改阶段(4月20日前)。</w:t>
      </w:r>
      <w:r>
        <w:rPr>
          <w:rFonts w:hint="eastAsia" w:ascii="仿宋" w:hAnsi="仿宋" w:eastAsia="仿宋" w:cs="仿宋"/>
          <w:sz w:val="30"/>
          <w:szCs w:val="30"/>
        </w:rPr>
        <w:t>按依法、规范、确保集体资产保值增值的原则,进行整改完善。对合同终止废除的，按照规定重新公开发包，签订规范合同；对合同中存在的条款内容不合理和违约责任不明确的,进行修改补充;对合同内容有违反法律法规的,进行纠正完善;对合同标的显失公平(明显与目前市场价格不符、未建立收益逐年增长条款等)、合同期限过长、预期承包款偏低的,进行调整变更;合同约定承包费、租赁费原则上要逐年收取,确需集中收取的,集中收取年限不能超过村委会任期,一次性收取的,支出额不得超出本届村委会任期内应分摊年份的承包费、租赁费总额,加大收缴承包欠款,对各类承包欠款落实责任、落实人员,集中进行收缴。对逾期不交的,依法按合同违约责任进行处置;对无法律争议或自然灾害等特殊情况而欠交的,应采取行政、司法等多种措施加以收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集中攻坚阶段(5月10日前)。</w:t>
      </w:r>
      <w:r>
        <w:rPr>
          <w:rFonts w:hint="eastAsia" w:ascii="仿宋" w:hAnsi="仿宋" w:eastAsia="仿宋" w:cs="仿宋"/>
          <w:sz w:val="30"/>
          <w:szCs w:val="30"/>
        </w:rPr>
        <w:t>对合同存在问题突出、收缴承包欠款难度大等重点难点,要集中力量,攻坚克难，经管站、派出所、司法所、综治办、水利站、农业办等部门及村法律顾问要配合行政村采取多种方式开展欠款收缴。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楷体" w:hAnsi="楷体" w:eastAsia="楷体" w:cs="楷体"/>
          <w:sz w:val="32"/>
          <w:szCs w:val="32"/>
          <w:lang w:eastAsia="zh-CN"/>
        </w:rPr>
        <w:t>（四）</w:t>
      </w:r>
      <w:r>
        <w:rPr>
          <w:rFonts w:hint="eastAsia" w:ascii="楷体" w:hAnsi="楷体" w:eastAsia="楷体" w:cs="楷体"/>
          <w:sz w:val="32"/>
          <w:szCs w:val="32"/>
        </w:rPr>
        <w:t>检查验收阶段(5月20日前)。</w:t>
      </w:r>
      <w:r>
        <w:rPr>
          <w:rFonts w:hint="eastAsia" w:ascii="仿宋" w:hAnsi="仿宋" w:eastAsia="仿宋" w:cs="仿宋"/>
          <w:sz w:val="30"/>
          <w:szCs w:val="30"/>
        </w:rPr>
        <w:t>镇“三资”规范化管理工作领导小组牵头，成立检查验收工作组，组织对各村“三资”清理核实、整改完善、欠款收缴工作进行检查验收,并将验收情况进行通报。凡是验收不合格的,要在10天内整改。整改不到位的进行通报,约谈办事处书记、村党支部书记、村主任。各村要健全完善农村承包合同登记簿,镇经管站要完善农村承农包合同的管理台账。</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320" w:firstLineChars="100"/>
        <w:textAlignment w:val="auto"/>
        <w:rPr>
          <w:rFonts w:ascii="黑体" w:hAnsi="黑体" w:eastAsia="黑体"/>
          <w:sz w:val="32"/>
          <w:szCs w:val="32"/>
        </w:rPr>
      </w:pPr>
      <w:r>
        <w:rPr>
          <w:rFonts w:hint="eastAsia" w:ascii="黑体" w:hAnsi="黑体" w:eastAsia="黑体"/>
          <w:sz w:val="32"/>
          <w:szCs w:val="32"/>
        </w:rPr>
        <w:t>六、加强组织领导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0"/>
          <w:szCs w:val="30"/>
        </w:rPr>
      </w:pPr>
      <w:r>
        <w:rPr>
          <w:rFonts w:hint="eastAsia" w:ascii="楷体" w:hAnsi="楷体" w:eastAsia="楷体" w:cs="楷体"/>
          <w:sz w:val="32"/>
          <w:szCs w:val="32"/>
          <w:lang w:eastAsia="zh-CN"/>
        </w:rPr>
        <w:t>(一)统一思想,提高认识。</w:t>
      </w:r>
      <w:r>
        <w:rPr>
          <w:rFonts w:hint="eastAsia" w:ascii="仿宋" w:hAnsi="仿宋" w:eastAsia="仿宋" w:cs="仿宋"/>
          <w:sz w:val="30"/>
          <w:szCs w:val="30"/>
        </w:rPr>
        <w:t>各办事处、村、镇直有关部门要高度重视此项工作,按照有关法律法规与政策规定,对合同清理工作区别不同情况分别提出处置意见。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0"/>
          <w:szCs w:val="30"/>
        </w:rPr>
      </w:pPr>
      <w:r>
        <w:rPr>
          <w:rFonts w:hint="eastAsia" w:ascii="楷体" w:hAnsi="楷体" w:eastAsia="楷体" w:cs="楷体"/>
          <w:sz w:val="32"/>
          <w:szCs w:val="32"/>
          <w:lang w:eastAsia="zh-CN"/>
        </w:rPr>
        <w:t>(二)严格程序,稳妥进行。</w:t>
      </w:r>
      <w:r>
        <w:rPr>
          <w:rFonts w:hint="eastAsia" w:ascii="仿宋" w:hAnsi="仿宋" w:eastAsia="仿宋" w:cs="仿宋"/>
          <w:sz w:val="30"/>
          <w:szCs w:val="30"/>
        </w:rPr>
        <w:t>农村集体“三资”清理工作必须做到“三个民主”(民主管理、民主决策、民主监督)，严格按程序进行,要加强农村集体经济合同管理人员的业务培训和政治思想教育,提高业务水平和工作责任心。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0"/>
          <w:szCs w:val="30"/>
        </w:rPr>
      </w:pPr>
      <w:r>
        <w:rPr>
          <w:rFonts w:hint="eastAsia" w:ascii="楷体" w:hAnsi="楷体" w:eastAsia="楷体" w:cs="楷体"/>
          <w:sz w:val="32"/>
          <w:szCs w:val="32"/>
          <w:lang w:eastAsia="zh-CN"/>
        </w:rPr>
        <w:t>(三)明确职责,通力协作。</w:t>
      </w:r>
      <w:r>
        <w:rPr>
          <w:rFonts w:hint="eastAsia" w:ascii="仿宋" w:hAnsi="仿宋" w:eastAsia="仿宋" w:cs="仿宋"/>
          <w:sz w:val="30"/>
          <w:szCs w:val="30"/>
        </w:rPr>
        <w:t>经管站、司法所、审计所等部门要认真及时做好业务指导;司法所及村法律顾问负责法律支持和合同把关服务；信访部门要及时反馈、处理群众建议意见;派出所要对强占集体资产资源的行为坚决打击；村级涉及重大经营事项的确定和变更,必须按照“四议两公开”的程序进行讨论通过,经公示无异议后再进行实施。在清理规范的同时,要建立合同管理制度,健全合同台账,按类别统一整理归档,纳入全镇农村集体资产信息化管理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0"/>
          <w:szCs w:val="30"/>
        </w:rPr>
      </w:pPr>
      <w:r>
        <w:rPr>
          <w:rFonts w:hint="eastAsia" w:ascii="楷体" w:hAnsi="楷体" w:eastAsia="楷体" w:cs="楷体"/>
          <w:sz w:val="32"/>
          <w:szCs w:val="32"/>
          <w:lang w:eastAsia="zh-CN"/>
        </w:rPr>
        <w:t>（四）激励保障、政策推动。</w:t>
      </w:r>
      <w:r>
        <w:rPr>
          <w:rFonts w:hint="eastAsia" w:ascii="仿宋" w:hAnsi="仿宋" w:eastAsia="仿宋" w:cs="仿宋"/>
          <w:sz w:val="30"/>
          <w:szCs w:val="30"/>
        </w:rPr>
        <w:t>设立增收奖，把清理收入的20%作为奖励资金，对村干部进行增收奖励。奖励数额由村级研究通过，办事处审核同意后，报镇党委、政府批准实施；同时把“三资”清理工作结果作为评先树优、绩效工资发放的重要参考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pacing w:val="-2"/>
          <w:sz w:val="32"/>
          <w:szCs w:val="32"/>
          <w:lang w:val="en-US" w:eastAsia="zh-CN"/>
        </w:rPr>
      </w:pPr>
      <w:r>
        <w:rPr>
          <w:rFonts w:hint="eastAsia" w:ascii="楷体" w:hAnsi="楷体" w:eastAsia="楷体" w:cs="楷体"/>
          <w:sz w:val="32"/>
          <w:szCs w:val="32"/>
          <w:lang w:eastAsia="zh-CN"/>
        </w:rPr>
        <w:t>（五）严肃纪律,责任追究。</w:t>
      </w:r>
      <w:r>
        <w:rPr>
          <w:rFonts w:hint="eastAsia" w:ascii="仿宋" w:hAnsi="仿宋" w:eastAsia="仿宋" w:cs="仿宋"/>
          <w:sz w:val="30"/>
          <w:szCs w:val="30"/>
        </w:rPr>
        <w:t>农村集体“三资”清理工作,是解决群众身边腐败问题、增加集体和农民收入的重要举措。要以问题为导向,集中清理违反农村政策和法律法规,侵占集体财产、侵蚀农民利益、侵害农民权益等突出问题;对瞒报、隐匿和借清理之机签假合同的，将按照有关规定追究责任;性质严重的,要依法移送司法机关处理。通过清理,加强农村集体“三资”监管,推进农村“三资”管理制度化、规范化,建立起权责明确、产权清晰、透明、监督民主、运作规范、管理科学的长效机制,确保</w:t>
      </w:r>
      <w:r>
        <w:rPr>
          <w:rFonts w:hint="eastAsia" w:ascii="仿宋" w:hAnsi="仿宋" w:eastAsia="仿宋" w:cs="仿宋"/>
          <w:sz w:val="30"/>
          <w:szCs w:val="30"/>
          <w:lang w:eastAsia="zh-CN"/>
        </w:rPr>
        <w:t>农村集体</w:t>
      </w:r>
      <w:r>
        <w:rPr>
          <w:rFonts w:hint="eastAsia" w:ascii="仿宋" w:hAnsi="仿宋" w:eastAsia="仿宋" w:cs="仿宋"/>
          <w:sz w:val="30"/>
          <w:szCs w:val="30"/>
        </w:rPr>
        <w:t>资产资源保值增值,促进农村经济社会持续健康发展。</w:t>
      </w:r>
    </w:p>
    <w:p>
      <w:pPr>
        <w:numPr>
          <w:ilvl w:val="0"/>
          <w:numId w:val="0"/>
        </w:numPr>
        <w:spacing w:line="620" w:lineRule="exact"/>
        <w:ind w:firstLine="632" w:firstLineChars="200"/>
        <w:rPr>
          <w:rFonts w:hint="eastAsia" w:ascii="仿宋_GB2312" w:hAnsi="宋体" w:eastAsia="仿宋_GB2312"/>
          <w:color w:val="000000"/>
          <w:spacing w:val="-2"/>
          <w:sz w:val="32"/>
          <w:szCs w:val="32"/>
          <w:lang w:val="en-US" w:eastAsia="zh-CN"/>
        </w:rPr>
      </w:pPr>
    </w:p>
    <w:p>
      <w:pPr>
        <w:numPr>
          <w:ilvl w:val="0"/>
          <w:numId w:val="0"/>
        </w:numPr>
        <w:spacing w:line="620" w:lineRule="exact"/>
        <w:ind w:firstLine="632" w:firstLineChars="200"/>
        <w:rPr>
          <w:rFonts w:hint="eastAsia" w:ascii="仿宋" w:hAnsi="仿宋" w:eastAsia="仿宋" w:cs="仿宋"/>
          <w:sz w:val="30"/>
          <w:szCs w:val="30"/>
          <w:lang w:val="en-US" w:eastAsia="zh-CN"/>
        </w:rPr>
      </w:pPr>
      <w:r>
        <w:rPr>
          <w:rFonts w:hint="eastAsia" w:ascii="仿宋_GB2312" w:hAnsi="宋体" w:eastAsia="仿宋_GB2312"/>
          <w:color w:val="000000"/>
          <w:spacing w:val="-2"/>
          <w:sz w:val="32"/>
          <w:szCs w:val="32"/>
          <w:lang w:val="en-US" w:eastAsia="zh-CN"/>
        </w:rPr>
        <w:t>附</w:t>
      </w:r>
      <w:r>
        <w:rPr>
          <w:rFonts w:hint="eastAsia" w:ascii="仿宋" w:hAnsi="仿宋" w:eastAsia="仿宋" w:cs="仿宋"/>
          <w:sz w:val="30"/>
          <w:szCs w:val="30"/>
          <w:lang w:val="en-US" w:eastAsia="zh-CN"/>
        </w:rPr>
        <w:t>：</w:t>
      </w:r>
      <w:r>
        <w:rPr>
          <w:rFonts w:hint="eastAsia" w:ascii="仿宋" w:hAnsi="仿宋" w:eastAsia="仿宋" w:cs="仿宋"/>
          <w:sz w:val="30"/>
          <w:szCs w:val="30"/>
        </w:rPr>
        <w:t>西集镇农村集体 “三资”清理工作领导小组</w:t>
      </w:r>
      <w:r>
        <w:rPr>
          <w:rFonts w:hint="eastAsia" w:ascii="仿宋" w:hAnsi="仿宋" w:eastAsia="仿宋" w:cs="仿宋"/>
          <w:sz w:val="30"/>
          <w:szCs w:val="30"/>
          <w:lang w:eastAsia="zh-CN"/>
        </w:rPr>
        <w:t>成员名单</w:t>
      </w:r>
    </w:p>
    <w:p>
      <w:pPr>
        <w:spacing w:line="620" w:lineRule="exact"/>
        <w:rPr>
          <w:rFonts w:ascii="仿宋" w:hAnsi="仿宋" w:eastAsia="仿宋" w:cs="仿宋"/>
          <w:sz w:val="30"/>
          <w:szCs w:val="30"/>
        </w:rPr>
      </w:pPr>
    </w:p>
    <w:p>
      <w:pPr>
        <w:spacing w:line="620" w:lineRule="exact"/>
        <w:rPr>
          <w:rFonts w:ascii="仿宋" w:hAnsi="仿宋" w:eastAsia="仿宋" w:cs="仿宋"/>
          <w:sz w:val="30"/>
          <w:szCs w:val="30"/>
        </w:rPr>
      </w:pPr>
    </w:p>
    <w:p>
      <w:pPr>
        <w:spacing w:line="620" w:lineRule="exact"/>
        <w:ind w:left="420" w:leftChars="200" w:firstLine="300" w:firstLineChars="100"/>
        <w:jc w:val="right"/>
        <w:rPr>
          <w:rFonts w:hint="eastAsia" w:ascii="楷体" w:hAnsi="楷体" w:eastAsia="楷体" w:cs="楷体"/>
          <w:b/>
          <w:kern w:val="0"/>
          <w:sz w:val="32"/>
          <w:szCs w:val="32"/>
          <w:lang w:eastAsia="zh-CN"/>
        </w:rPr>
      </w:pPr>
      <w:r>
        <w:rPr>
          <w:rFonts w:hint="eastAsia" w:ascii="仿宋" w:hAnsi="仿宋" w:eastAsia="仿宋" w:cs="仿宋"/>
          <w:sz w:val="30"/>
          <w:szCs w:val="30"/>
        </w:rPr>
        <w:t>2020年 2月23 日</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560" w:lineRule="exact"/>
        <w:jc w:val="both"/>
        <w:textAlignment w:val="auto"/>
        <w:rPr>
          <w:rFonts w:hint="eastAsia" w:ascii="楷体" w:hAnsi="楷体" w:eastAsia="楷体" w:cs="楷体"/>
          <w:b/>
          <w:kern w:val="0"/>
          <w:sz w:val="32"/>
          <w:szCs w:val="32"/>
          <w:lang w:eastAsia="zh-CN"/>
        </w:rPr>
      </w:pPr>
      <w:r>
        <w:rPr>
          <w:rFonts w:hint="eastAsia" w:ascii="楷体" w:hAnsi="楷体" w:eastAsia="楷体" w:cs="楷体"/>
          <w:b/>
          <w:kern w:val="0"/>
          <w:sz w:val="32"/>
          <w:szCs w:val="32"/>
          <w:lang w:eastAsia="zh-CN"/>
        </w:rPr>
        <w:t>附：</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560" w:lineRule="exact"/>
        <w:jc w:val="center"/>
        <w:textAlignment w:val="auto"/>
        <w:rPr>
          <w:rFonts w:hint="eastAsia" w:ascii="方正大标宋简体" w:hAnsi="方正大标宋简体" w:eastAsia="方正大标宋简体" w:cs="方正大标宋简体"/>
          <w:b/>
          <w:kern w:val="0"/>
          <w:sz w:val="44"/>
          <w:szCs w:val="44"/>
        </w:rPr>
      </w:pPr>
      <w:r>
        <w:rPr>
          <w:rFonts w:hint="eastAsia" w:ascii="方正大标宋简体" w:hAnsi="方正大标宋简体" w:eastAsia="方正大标宋简体" w:cs="方正大标宋简体"/>
          <w:b/>
          <w:kern w:val="0"/>
          <w:sz w:val="44"/>
          <w:szCs w:val="44"/>
        </w:rPr>
        <w:t>西集镇农村集体 “三资”清理工作</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560" w:lineRule="exact"/>
        <w:jc w:val="center"/>
        <w:textAlignment w:val="auto"/>
        <w:rPr>
          <w:rFonts w:hint="eastAsia" w:ascii="方正大标宋简体" w:hAnsi="方正大标宋简体" w:eastAsia="方正大标宋简体" w:cs="方正大标宋简体"/>
          <w:b/>
          <w:kern w:val="0"/>
          <w:sz w:val="44"/>
          <w:szCs w:val="44"/>
          <w:lang w:eastAsia="zh-CN"/>
        </w:rPr>
      </w:pPr>
      <w:r>
        <w:rPr>
          <w:rFonts w:hint="eastAsia" w:ascii="方正大标宋简体" w:hAnsi="方正大标宋简体" w:eastAsia="方正大标宋简体" w:cs="方正大标宋简体"/>
          <w:b/>
          <w:kern w:val="0"/>
          <w:sz w:val="44"/>
          <w:szCs w:val="44"/>
        </w:rPr>
        <w:t>领导小组</w:t>
      </w:r>
      <w:r>
        <w:rPr>
          <w:rFonts w:hint="eastAsia" w:ascii="方正大标宋简体" w:hAnsi="方正大标宋简体" w:eastAsia="方正大标宋简体" w:cs="方正大标宋简体"/>
          <w:b/>
          <w:kern w:val="0"/>
          <w:sz w:val="44"/>
          <w:szCs w:val="44"/>
          <w:lang w:eastAsia="zh-CN"/>
        </w:rPr>
        <w:t>成员名单</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exact"/>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组      长：</w:t>
      </w:r>
      <w:r>
        <w:rPr>
          <w:rFonts w:hint="eastAsia" w:ascii="仿宋" w:hAnsi="仿宋" w:eastAsia="仿宋" w:cs="仿宋"/>
          <w:kern w:val="0"/>
          <w:sz w:val="32"/>
          <w:szCs w:val="32"/>
        </w:rPr>
        <w:t xml:space="preserve"> 朱道峰    </w:t>
      </w:r>
      <w:r>
        <w:rPr>
          <w:rFonts w:hint="eastAsia" w:ascii="仿宋" w:hAnsi="仿宋" w:eastAsia="仿宋" w:cs="仿宋"/>
          <w:kern w:val="0"/>
          <w:sz w:val="32"/>
          <w:szCs w:val="32"/>
          <w:lang w:eastAsia="zh-CN"/>
        </w:rPr>
        <w:t>镇</w:t>
      </w:r>
      <w:r>
        <w:rPr>
          <w:rFonts w:hint="eastAsia" w:ascii="仿宋" w:hAnsi="仿宋" w:eastAsia="仿宋" w:cs="仿宋"/>
          <w:kern w:val="0"/>
          <w:sz w:val="32"/>
          <w:szCs w:val="32"/>
        </w:rPr>
        <w:t>党委副书记</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exact"/>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 xml:space="preserve">副  组  长: </w:t>
      </w:r>
      <w:r>
        <w:rPr>
          <w:rFonts w:hint="eastAsia" w:ascii="仿宋" w:hAnsi="仿宋" w:eastAsia="仿宋" w:cs="仿宋"/>
          <w:kern w:val="0"/>
          <w:sz w:val="32"/>
          <w:szCs w:val="32"/>
        </w:rPr>
        <w:t xml:space="preserve"> 郑广虎    </w:t>
      </w:r>
      <w:r>
        <w:rPr>
          <w:rFonts w:hint="eastAsia" w:ascii="仿宋" w:hAnsi="仿宋" w:eastAsia="仿宋" w:cs="仿宋"/>
          <w:kern w:val="0"/>
          <w:sz w:val="32"/>
          <w:szCs w:val="32"/>
          <w:lang w:eastAsia="zh-CN"/>
        </w:rPr>
        <w:t>镇</w:t>
      </w:r>
      <w:r>
        <w:rPr>
          <w:rFonts w:hint="eastAsia" w:ascii="仿宋" w:hAnsi="仿宋" w:eastAsia="仿宋" w:cs="仿宋"/>
          <w:kern w:val="0"/>
          <w:sz w:val="32"/>
          <w:szCs w:val="32"/>
        </w:rPr>
        <w:t>党委委员、纪委书记</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exact"/>
        <w:ind w:firstLine="2080" w:firstLineChars="65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王国栋    </w:t>
      </w:r>
      <w:r>
        <w:rPr>
          <w:rFonts w:hint="eastAsia" w:ascii="仿宋" w:hAnsi="仿宋" w:eastAsia="仿宋" w:cs="仿宋"/>
          <w:kern w:val="0"/>
          <w:sz w:val="32"/>
          <w:szCs w:val="32"/>
          <w:lang w:eastAsia="zh-CN"/>
        </w:rPr>
        <w:t>镇</w:t>
      </w:r>
      <w:r>
        <w:rPr>
          <w:rFonts w:hint="eastAsia" w:ascii="仿宋" w:hAnsi="仿宋" w:eastAsia="仿宋" w:cs="仿宋"/>
          <w:kern w:val="0"/>
          <w:sz w:val="32"/>
          <w:szCs w:val="32"/>
        </w:rPr>
        <w:t>党委委员、组织委员</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exact"/>
        <w:jc w:val="left"/>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 xml:space="preserve">             徐</w:t>
      </w:r>
      <w:r>
        <w:rPr>
          <w:rFonts w:hint="eastAsia" w:ascii="仿宋" w:hAnsi="仿宋" w:eastAsia="仿宋" w:cs="仿宋"/>
          <w:kern w:val="0"/>
          <w:sz w:val="32"/>
          <w:szCs w:val="32"/>
          <w:lang w:eastAsia="zh-CN"/>
        </w:rPr>
        <w:t>复</w:t>
      </w:r>
      <w:r>
        <w:rPr>
          <w:rFonts w:hint="eastAsia" w:ascii="仿宋" w:hAnsi="仿宋" w:eastAsia="仿宋" w:cs="仿宋"/>
          <w:kern w:val="0"/>
          <w:sz w:val="32"/>
          <w:szCs w:val="32"/>
        </w:rPr>
        <w:t xml:space="preserve">尧    </w:t>
      </w:r>
      <w:r>
        <w:rPr>
          <w:rFonts w:hint="eastAsia" w:ascii="仿宋" w:hAnsi="仿宋" w:eastAsia="仿宋" w:cs="仿宋"/>
          <w:kern w:val="0"/>
          <w:sz w:val="32"/>
          <w:szCs w:val="32"/>
          <w:lang w:eastAsia="zh-CN"/>
        </w:rPr>
        <w:t>镇安监办专职副主任</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exact"/>
        <w:ind w:firstLine="2080" w:firstLineChars="650"/>
        <w:jc w:val="left"/>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rPr>
        <w:t xml:space="preserve">李传厚    </w:t>
      </w:r>
      <w:r>
        <w:rPr>
          <w:rFonts w:hint="eastAsia" w:ascii="仿宋" w:hAnsi="仿宋" w:eastAsia="仿宋" w:cs="仿宋"/>
          <w:kern w:val="0"/>
          <w:sz w:val="32"/>
          <w:szCs w:val="32"/>
          <w:lang w:eastAsia="zh-CN"/>
        </w:rPr>
        <w:t>镇</w:t>
      </w:r>
      <w:r>
        <w:rPr>
          <w:rFonts w:hint="eastAsia" w:ascii="仿宋" w:hAnsi="仿宋" w:eastAsia="仿宋" w:cs="仿宋"/>
          <w:kern w:val="0"/>
          <w:sz w:val="32"/>
          <w:szCs w:val="32"/>
        </w:rPr>
        <w:t>农业综合服务中心主任</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exact"/>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成      员：</w:t>
      </w:r>
      <w:r>
        <w:rPr>
          <w:rFonts w:hint="eastAsia" w:ascii="仿宋" w:hAnsi="仿宋" w:eastAsia="仿宋" w:cs="仿宋"/>
          <w:kern w:val="0"/>
          <w:sz w:val="32"/>
          <w:szCs w:val="32"/>
        </w:rPr>
        <w:t xml:space="preserve"> 吕星显    </w:t>
      </w:r>
      <w:r>
        <w:rPr>
          <w:rFonts w:hint="eastAsia" w:ascii="仿宋" w:hAnsi="仿宋" w:eastAsia="仿宋" w:cs="仿宋"/>
          <w:kern w:val="0"/>
          <w:sz w:val="32"/>
          <w:szCs w:val="32"/>
          <w:lang w:eastAsia="zh-CN"/>
        </w:rPr>
        <w:t>西集</w:t>
      </w:r>
      <w:r>
        <w:rPr>
          <w:rFonts w:hint="eastAsia" w:ascii="仿宋" w:hAnsi="仿宋" w:eastAsia="仿宋" w:cs="仿宋"/>
          <w:kern w:val="0"/>
          <w:sz w:val="32"/>
          <w:szCs w:val="32"/>
        </w:rPr>
        <w:t>派出所所长</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exact"/>
        <w:ind w:firstLine="2080" w:firstLineChars="65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杨胜伟    西集办事处党总支书记</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exact"/>
        <w:ind w:firstLine="2080" w:firstLineChars="65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周玉科    伏里办事处党总支书记</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exact"/>
        <w:ind w:firstLine="2080" w:firstLineChars="65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张洪云    东集办事处党总支书记</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exact"/>
        <w:ind w:firstLine="2080" w:firstLineChars="65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吴庆磊    </w:t>
      </w:r>
      <w:r>
        <w:rPr>
          <w:rFonts w:hint="eastAsia" w:ascii="仿宋" w:hAnsi="仿宋" w:eastAsia="仿宋" w:cs="仿宋"/>
          <w:kern w:val="0"/>
          <w:sz w:val="32"/>
          <w:szCs w:val="32"/>
          <w:lang w:eastAsia="zh-CN"/>
        </w:rPr>
        <w:t>西集</w:t>
      </w:r>
      <w:r>
        <w:rPr>
          <w:rFonts w:hint="eastAsia" w:ascii="仿宋" w:hAnsi="仿宋" w:eastAsia="仿宋" w:cs="仿宋"/>
          <w:kern w:val="0"/>
          <w:sz w:val="32"/>
          <w:szCs w:val="32"/>
        </w:rPr>
        <w:t>司法所所长</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exact"/>
        <w:ind w:firstLine="2080" w:firstLineChars="65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郭振方    </w:t>
      </w:r>
      <w:r>
        <w:rPr>
          <w:rFonts w:hint="eastAsia" w:ascii="仿宋" w:hAnsi="仿宋" w:eastAsia="仿宋" w:cs="仿宋"/>
          <w:kern w:val="0"/>
          <w:sz w:val="32"/>
          <w:szCs w:val="32"/>
          <w:lang w:eastAsia="zh-CN"/>
        </w:rPr>
        <w:t>西集</w:t>
      </w:r>
      <w:r>
        <w:rPr>
          <w:rFonts w:hint="eastAsia" w:ascii="仿宋" w:hAnsi="仿宋" w:eastAsia="仿宋" w:cs="仿宋"/>
          <w:kern w:val="0"/>
          <w:sz w:val="32"/>
          <w:szCs w:val="32"/>
        </w:rPr>
        <w:t>财政所所长</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exact"/>
        <w:ind w:firstLine="2080" w:firstLineChars="65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李全平    </w:t>
      </w:r>
      <w:r>
        <w:rPr>
          <w:rFonts w:hint="eastAsia" w:ascii="仿宋" w:hAnsi="仿宋" w:eastAsia="仿宋" w:cs="仿宋"/>
          <w:kern w:val="0"/>
          <w:sz w:val="32"/>
          <w:szCs w:val="32"/>
          <w:lang w:eastAsia="zh-CN"/>
        </w:rPr>
        <w:t>镇</w:t>
      </w:r>
      <w:r>
        <w:rPr>
          <w:rFonts w:hint="eastAsia" w:ascii="仿宋" w:hAnsi="仿宋" w:eastAsia="仿宋" w:cs="仿宋"/>
          <w:kern w:val="0"/>
          <w:sz w:val="32"/>
          <w:szCs w:val="32"/>
        </w:rPr>
        <w:t>农业办公室主任</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exact"/>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孟祥宝    </w:t>
      </w:r>
      <w:r>
        <w:rPr>
          <w:rFonts w:hint="eastAsia" w:ascii="仿宋" w:hAnsi="仿宋" w:eastAsia="仿宋" w:cs="仿宋"/>
          <w:kern w:val="0"/>
          <w:sz w:val="32"/>
          <w:szCs w:val="32"/>
          <w:lang w:eastAsia="zh-CN"/>
        </w:rPr>
        <w:t>镇</w:t>
      </w:r>
      <w:r>
        <w:rPr>
          <w:rFonts w:hint="eastAsia" w:ascii="仿宋" w:hAnsi="仿宋" w:eastAsia="仿宋" w:cs="仿宋"/>
          <w:kern w:val="0"/>
          <w:sz w:val="32"/>
          <w:szCs w:val="32"/>
        </w:rPr>
        <w:t>水利站站长</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exact"/>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eastAsia="zh-CN"/>
        </w:rPr>
        <w:t>王洪斌</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eastAsia="zh-CN"/>
        </w:rPr>
        <w:t>镇</w:t>
      </w:r>
      <w:r>
        <w:rPr>
          <w:rFonts w:hint="eastAsia" w:ascii="仿宋" w:hAnsi="仿宋" w:eastAsia="仿宋" w:cs="仿宋"/>
          <w:kern w:val="0"/>
          <w:sz w:val="32"/>
          <w:szCs w:val="32"/>
        </w:rPr>
        <w:t>信访室</w:t>
      </w:r>
      <w:r>
        <w:rPr>
          <w:rFonts w:hint="eastAsia" w:ascii="仿宋" w:hAnsi="仿宋" w:eastAsia="仿宋" w:cs="仿宋"/>
          <w:kern w:val="0"/>
          <w:sz w:val="32"/>
          <w:szCs w:val="32"/>
          <w:lang w:eastAsia="zh-CN"/>
        </w:rPr>
        <w:t>副</w:t>
      </w:r>
      <w:r>
        <w:rPr>
          <w:rFonts w:hint="eastAsia" w:ascii="仿宋" w:hAnsi="仿宋" w:eastAsia="仿宋" w:cs="仿宋"/>
          <w:kern w:val="0"/>
          <w:sz w:val="32"/>
          <w:szCs w:val="32"/>
        </w:rPr>
        <w:t>主任</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exact"/>
        <w:ind w:firstLine="2080" w:firstLineChars="65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张  曼    </w:t>
      </w:r>
      <w:r>
        <w:rPr>
          <w:rFonts w:hint="eastAsia" w:ascii="仿宋" w:hAnsi="仿宋" w:eastAsia="仿宋" w:cs="仿宋"/>
          <w:kern w:val="0"/>
          <w:sz w:val="32"/>
          <w:szCs w:val="32"/>
          <w:lang w:eastAsia="zh-CN"/>
        </w:rPr>
        <w:t>镇</w:t>
      </w:r>
      <w:r>
        <w:rPr>
          <w:rFonts w:hint="eastAsia" w:ascii="仿宋" w:hAnsi="仿宋" w:eastAsia="仿宋" w:cs="仿宋"/>
          <w:kern w:val="0"/>
          <w:sz w:val="32"/>
          <w:szCs w:val="32"/>
        </w:rPr>
        <w:t>扶贫办主任</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exact"/>
        <w:ind w:firstLine="2080" w:firstLineChars="65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孙尚芬    </w:t>
      </w:r>
      <w:r>
        <w:rPr>
          <w:rFonts w:hint="eastAsia" w:ascii="仿宋" w:hAnsi="仿宋" w:eastAsia="仿宋" w:cs="仿宋"/>
          <w:kern w:val="0"/>
          <w:sz w:val="32"/>
          <w:szCs w:val="32"/>
          <w:lang w:eastAsia="zh-CN"/>
        </w:rPr>
        <w:t>镇</w:t>
      </w:r>
      <w:r>
        <w:rPr>
          <w:rFonts w:hint="eastAsia" w:ascii="仿宋" w:hAnsi="仿宋" w:eastAsia="仿宋" w:cs="仿宋"/>
          <w:kern w:val="0"/>
          <w:sz w:val="32"/>
          <w:szCs w:val="32"/>
        </w:rPr>
        <w:t>人社所所长</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exact"/>
        <w:ind w:firstLine="2080" w:firstLineChars="65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杨秀武    </w:t>
      </w:r>
      <w:r>
        <w:rPr>
          <w:rFonts w:hint="eastAsia" w:ascii="仿宋" w:hAnsi="仿宋" w:eastAsia="仿宋" w:cs="仿宋"/>
          <w:kern w:val="0"/>
          <w:sz w:val="32"/>
          <w:szCs w:val="32"/>
          <w:lang w:eastAsia="zh-CN"/>
        </w:rPr>
        <w:t>镇</w:t>
      </w:r>
      <w:r>
        <w:rPr>
          <w:rFonts w:hint="eastAsia" w:ascii="仿宋" w:hAnsi="仿宋" w:eastAsia="仿宋" w:cs="仿宋"/>
          <w:kern w:val="0"/>
          <w:sz w:val="32"/>
          <w:szCs w:val="32"/>
        </w:rPr>
        <w:t>民政办主任</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exact"/>
        <w:ind w:firstLine="2080" w:firstLineChars="65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庄夫来    </w:t>
      </w:r>
      <w:r>
        <w:rPr>
          <w:rFonts w:hint="eastAsia" w:ascii="仿宋" w:hAnsi="仿宋" w:eastAsia="仿宋" w:cs="仿宋"/>
          <w:kern w:val="0"/>
          <w:sz w:val="32"/>
          <w:szCs w:val="32"/>
          <w:lang w:eastAsia="zh-CN"/>
        </w:rPr>
        <w:t>镇</w:t>
      </w:r>
      <w:r>
        <w:rPr>
          <w:rFonts w:hint="eastAsia" w:ascii="仿宋" w:hAnsi="仿宋" w:eastAsia="仿宋" w:cs="仿宋"/>
          <w:kern w:val="0"/>
          <w:sz w:val="32"/>
          <w:szCs w:val="32"/>
        </w:rPr>
        <w:t>农机站站长</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exact"/>
        <w:ind w:firstLine="2080" w:firstLineChars="65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邢</w:t>
      </w:r>
      <w:r>
        <w:rPr>
          <w:rFonts w:hint="eastAsia" w:ascii="仿宋" w:hAnsi="仿宋" w:eastAsia="仿宋" w:cs="仿宋"/>
          <w:kern w:val="0"/>
          <w:sz w:val="32"/>
          <w:szCs w:val="32"/>
          <w:lang w:eastAsia="zh-CN"/>
        </w:rPr>
        <w:t>洪</w:t>
      </w:r>
      <w:r>
        <w:rPr>
          <w:rFonts w:hint="eastAsia" w:ascii="仿宋" w:hAnsi="仿宋" w:eastAsia="仿宋" w:cs="仿宋"/>
          <w:kern w:val="0"/>
          <w:sz w:val="32"/>
          <w:szCs w:val="32"/>
        </w:rPr>
        <w:t xml:space="preserve">军    </w:t>
      </w:r>
      <w:r>
        <w:rPr>
          <w:rFonts w:hint="eastAsia" w:ascii="仿宋" w:hAnsi="仿宋" w:eastAsia="仿宋" w:cs="仿宋"/>
          <w:kern w:val="0"/>
          <w:sz w:val="32"/>
          <w:szCs w:val="32"/>
          <w:lang w:eastAsia="zh-CN"/>
        </w:rPr>
        <w:t>镇</w:t>
      </w:r>
      <w:r>
        <w:rPr>
          <w:rFonts w:hint="eastAsia" w:ascii="仿宋" w:hAnsi="仿宋" w:eastAsia="仿宋" w:cs="仿宋"/>
          <w:kern w:val="0"/>
          <w:sz w:val="32"/>
          <w:szCs w:val="32"/>
        </w:rPr>
        <w:t>农技站站长</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exact"/>
        <w:ind w:firstLine="2080" w:firstLineChars="65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王  伟    </w:t>
      </w:r>
      <w:r>
        <w:rPr>
          <w:rFonts w:hint="eastAsia" w:ascii="仿宋" w:hAnsi="仿宋" w:eastAsia="仿宋" w:cs="仿宋"/>
          <w:kern w:val="0"/>
          <w:sz w:val="32"/>
          <w:szCs w:val="32"/>
          <w:lang w:eastAsia="zh-CN"/>
        </w:rPr>
        <w:t>镇农业办副主任、</w:t>
      </w:r>
      <w:r>
        <w:rPr>
          <w:rFonts w:hint="eastAsia" w:ascii="仿宋" w:hAnsi="仿宋" w:eastAsia="仿宋" w:cs="仿宋"/>
          <w:kern w:val="0"/>
          <w:sz w:val="32"/>
          <w:szCs w:val="32"/>
        </w:rPr>
        <w:t>林果站站长</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exact"/>
        <w:ind w:firstLine="2080" w:firstLineChars="65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许西平   </w:t>
      </w:r>
      <w:r>
        <w:rPr>
          <w:rFonts w:hint="eastAsia" w:ascii="仿宋" w:hAnsi="仿宋" w:eastAsia="仿宋" w:cs="仿宋"/>
          <w:kern w:val="0"/>
          <w:sz w:val="32"/>
          <w:szCs w:val="32"/>
          <w:lang w:val="en-US" w:eastAsia="zh-CN"/>
        </w:rPr>
        <w:t xml:space="preserve"> 镇</w:t>
      </w:r>
      <w:r>
        <w:rPr>
          <w:rFonts w:hint="eastAsia" w:ascii="仿宋" w:hAnsi="仿宋" w:eastAsia="仿宋" w:cs="仿宋"/>
          <w:kern w:val="0"/>
          <w:sz w:val="32"/>
          <w:szCs w:val="32"/>
        </w:rPr>
        <w:t>督查室主任</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exact"/>
        <w:ind w:firstLine="2080" w:firstLineChars="65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王</w:t>
      </w:r>
      <w:r>
        <w:rPr>
          <w:rFonts w:hint="eastAsia" w:ascii="仿宋" w:hAnsi="仿宋" w:eastAsia="仿宋" w:cs="仿宋"/>
          <w:kern w:val="0"/>
          <w:sz w:val="32"/>
          <w:szCs w:val="32"/>
          <w:lang w:eastAsia="zh-CN"/>
        </w:rPr>
        <w:t>明扬</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eastAsia="zh-CN"/>
        </w:rPr>
        <w:t>镇</w:t>
      </w:r>
      <w:r>
        <w:rPr>
          <w:rFonts w:hint="eastAsia" w:ascii="仿宋" w:hAnsi="仿宋" w:eastAsia="仿宋" w:cs="仿宋"/>
          <w:kern w:val="0"/>
          <w:sz w:val="32"/>
          <w:szCs w:val="32"/>
        </w:rPr>
        <w:t>城建办副主任</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exact"/>
        <w:ind w:firstLine="2080" w:firstLineChars="65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侯化峰   </w:t>
      </w:r>
      <w:r>
        <w:rPr>
          <w:rFonts w:hint="eastAsia" w:ascii="仿宋" w:hAnsi="仿宋" w:eastAsia="仿宋" w:cs="仿宋"/>
          <w:kern w:val="0"/>
          <w:sz w:val="32"/>
          <w:szCs w:val="32"/>
          <w:lang w:val="en-US" w:eastAsia="zh-CN"/>
        </w:rPr>
        <w:t xml:space="preserve"> 西集</w:t>
      </w:r>
      <w:r>
        <w:rPr>
          <w:rFonts w:hint="eastAsia" w:ascii="仿宋" w:hAnsi="仿宋" w:eastAsia="仿宋" w:cs="仿宋"/>
          <w:kern w:val="0"/>
          <w:sz w:val="32"/>
          <w:szCs w:val="32"/>
        </w:rPr>
        <w:t>国</w:t>
      </w:r>
      <w:r>
        <w:rPr>
          <w:rFonts w:hint="eastAsia" w:ascii="仿宋" w:hAnsi="仿宋" w:eastAsia="仿宋" w:cs="仿宋"/>
          <w:kern w:val="0"/>
          <w:sz w:val="32"/>
          <w:szCs w:val="32"/>
          <w:lang w:eastAsia="zh-CN"/>
        </w:rPr>
        <w:t>土</w:t>
      </w:r>
      <w:r>
        <w:rPr>
          <w:rFonts w:hint="eastAsia" w:ascii="仿宋" w:hAnsi="仿宋" w:eastAsia="仿宋" w:cs="仿宋"/>
          <w:kern w:val="0"/>
          <w:sz w:val="32"/>
          <w:szCs w:val="32"/>
        </w:rPr>
        <w:t>所</w:t>
      </w:r>
      <w:r>
        <w:rPr>
          <w:rFonts w:hint="eastAsia" w:ascii="仿宋" w:hAnsi="仿宋" w:eastAsia="仿宋" w:cs="仿宋"/>
          <w:kern w:val="0"/>
          <w:sz w:val="32"/>
          <w:szCs w:val="32"/>
          <w:lang w:eastAsia="zh-CN"/>
        </w:rPr>
        <w:t>副</w:t>
      </w:r>
      <w:r>
        <w:rPr>
          <w:rFonts w:hint="eastAsia" w:ascii="仿宋" w:hAnsi="仿宋" w:eastAsia="仿宋" w:cs="仿宋"/>
          <w:kern w:val="0"/>
          <w:sz w:val="32"/>
          <w:szCs w:val="32"/>
        </w:rPr>
        <w:t>所长</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exact"/>
        <w:ind w:firstLine="2080" w:firstLineChars="650"/>
        <w:jc w:val="left"/>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 xml:space="preserve">李  顺    </w:t>
      </w:r>
      <w:r>
        <w:rPr>
          <w:rFonts w:hint="eastAsia" w:ascii="仿宋" w:hAnsi="仿宋" w:eastAsia="仿宋" w:cs="仿宋"/>
          <w:kern w:val="0"/>
          <w:sz w:val="32"/>
          <w:szCs w:val="32"/>
          <w:lang w:eastAsia="zh-CN"/>
        </w:rPr>
        <w:t>镇</w:t>
      </w:r>
      <w:r>
        <w:rPr>
          <w:rFonts w:hint="eastAsia" w:ascii="仿宋" w:hAnsi="仿宋" w:eastAsia="仿宋" w:cs="仿宋"/>
          <w:kern w:val="0"/>
          <w:sz w:val="32"/>
          <w:szCs w:val="32"/>
        </w:rPr>
        <w:t>经管站</w:t>
      </w:r>
      <w:r>
        <w:rPr>
          <w:rFonts w:hint="eastAsia" w:ascii="仿宋" w:hAnsi="仿宋" w:eastAsia="仿宋" w:cs="仿宋"/>
          <w:kern w:val="0"/>
          <w:sz w:val="32"/>
          <w:szCs w:val="32"/>
          <w:lang w:eastAsia="zh-CN"/>
        </w:rPr>
        <w:t>工作人员</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exact"/>
        <w:ind w:firstLine="2080" w:firstLineChars="65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华  东   </w:t>
      </w:r>
      <w:r>
        <w:rPr>
          <w:rFonts w:hint="eastAsia" w:ascii="仿宋" w:hAnsi="仿宋" w:eastAsia="仿宋" w:cs="仿宋"/>
          <w:kern w:val="0"/>
          <w:sz w:val="32"/>
          <w:szCs w:val="32"/>
          <w:lang w:val="en-US" w:eastAsia="zh-CN"/>
        </w:rPr>
        <w:t xml:space="preserve"> 镇</w:t>
      </w:r>
      <w:r>
        <w:rPr>
          <w:rFonts w:hint="eastAsia" w:ascii="仿宋" w:hAnsi="仿宋" w:eastAsia="仿宋" w:cs="仿宋"/>
          <w:kern w:val="0"/>
          <w:sz w:val="32"/>
          <w:szCs w:val="32"/>
        </w:rPr>
        <w:t>审计所</w:t>
      </w:r>
      <w:r>
        <w:rPr>
          <w:rFonts w:hint="eastAsia" w:ascii="仿宋" w:hAnsi="仿宋" w:eastAsia="仿宋" w:cs="仿宋"/>
          <w:kern w:val="0"/>
          <w:sz w:val="32"/>
          <w:szCs w:val="32"/>
          <w:lang w:eastAsia="zh-CN"/>
        </w:rPr>
        <w:t>工作人员</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exact"/>
        <w:ind w:firstLine="2080" w:firstLineChars="65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刘  明    </w:t>
      </w:r>
      <w:r>
        <w:rPr>
          <w:rFonts w:hint="eastAsia" w:ascii="仿宋" w:hAnsi="仿宋" w:eastAsia="仿宋" w:cs="仿宋"/>
          <w:kern w:val="0"/>
          <w:sz w:val="32"/>
          <w:szCs w:val="32"/>
          <w:lang w:eastAsia="zh-CN"/>
        </w:rPr>
        <w:t>镇</w:t>
      </w:r>
      <w:r>
        <w:rPr>
          <w:rFonts w:hint="eastAsia" w:ascii="仿宋" w:hAnsi="仿宋" w:eastAsia="仿宋" w:cs="仿宋"/>
          <w:kern w:val="0"/>
          <w:sz w:val="32"/>
          <w:szCs w:val="32"/>
        </w:rPr>
        <w:t>宣传办</w:t>
      </w:r>
      <w:r>
        <w:rPr>
          <w:rFonts w:hint="eastAsia" w:ascii="仿宋" w:hAnsi="仿宋" w:eastAsia="仿宋" w:cs="仿宋"/>
          <w:kern w:val="0"/>
          <w:sz w:val="32"/>
          <w:szCs w:val="32"/>
          <w:lang w:eastAsia="zh-CN"/>
        </w:rPr>
        <w:t>工作人员</w:t>
      </w:r>
    </w:p>
    <w:p>
      <w:pPr>
        <w:keepNext w:val="0"/>
        <w:keepLines w:val="0"/>
        <w:pageBreakBefore w:val="0"/>
        <w:widowControl/>
        <w:tabs>
          <w:tab w:val="left" w:pos="3001"/>
        </w:tabs>
        <w:kinsoku/>
        <w:wordWrap/>
        <w:overflowPunct/>
        <w:topLinePunct w:val="0"/>
        <w:autoSpaceDE/>
        <w:autoSpaceDN/>
        <w:bidi w:val="0"/>
        <w:adjustRightInd/>
        <w:snapToGrid w:val="0"/>
        <w:spacing w:before="100" w:beforeAutospacing="1" w:after="100" w:afterAutospacing="1" w:line="4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领导小组办公室设在镇经管站，</w:t>
      </w:r>
      <w:r>
        <w:rPr>
          <w:rFonts w:hint="eastAsia" w:ascii="仿宋" w:hAnsi="仿宋" w:eastAsia="仿宋" w:cs="仿宋"/>
          <w:kern w:val="0"/>
          <w:sz w:val="32"/>
          <w:szCs w:val="32"/>
          <w:lang w:eastAsia="zh-CN"/>
        </w:rPr>
        <w:t>李传厚</w:t>
      </w:r>
      <w:r>
        <w:rPr>
          <w:rFonts w:hint="eastAsia" w:ascii="仿宋" w:hAnsi="仿宋" w:eastAsia="仿宋" w:cs="仿宋"/>
          <w:kern w:val="0"/>
          <w:sz w:val="32"/>
          <w:szCs w:val="32"/>
        </w:rPr>
        <w:t>兼</w:t>
      </w:r>
      <w:r>
        <w:rPr>
          <w:rFonts w:hint="eastAsia" w:ascii="仿宋" w:hAnsi="仿宋" w:eastAsia="仿宋" w:cs="仿宋"/>
          <w:kern w:val="0"/>
          <w:sz w:val="32"/>
          <w:szCs w:val="32"/>
          <w:lang w:eastAsia="zh-CN"/>
        </w:rPr>
        <w:t>任</w:t>
      </w:r>
      <w:r>
        <w:rPr>
          <w:rFonts w:hint="eastAsia" w:ascii="仿宋" w:hAnsi="仿宋" w:eastAsia="仿宋" w:cs="仿宋"/>
          <w:kern w:val="0"/>
          <w:sz w:val="32"/>
          <w:szCs w:val="32"/>
        </w:rPr>
        <w:t>办公室主任，</w:t>
      </w:r>
      <w:r>
        <w:rPr>
          <w:rFonts w:hint="eastAsia" w:ascii="仿宋" w:hAnsi="仿宋" w:eastAsia="仿宋" w:cs="仿宋"/>
          <w:kern w:val="0"/>
          <w:sz w:val="32"/>
          <w:szCs w:val="32"/>
          <w:lang w:eastAsia="zh-CN"/>
        </w:rPr>
        <w:t>李顺兼任办公室副主任，</w:t>
      </w:r>
      <w:r>
        <w:rPr>
          <w:rFonts w:hint="eastAsia" w:ascii="仿宋" w:hAnsi="仿宋" w:eastAsia="仿宋" w:cs="仿宋"/>
          <w:kern w:val="0"/>
          <w:sz w:val="32"/>
          <w:szCs w:val="32"/>
        </w:rPr>
        <w:t>负责三资清理工作的组织、调度、协调、指导等</w:t>
      </w:r>
      <w:r>
        <w:rPr>
          <w:rFonts w:hint="eastAsia" w:ascii="仿宋" w:hAnsi="仿宋" w:eastAsia="仿宋" w:cs="仿宋"/>
          <w:kern w:val="0"/>
          <w:sz w:val="32"/>
          <w:szCs w:val="32"/>
          <w:lang w:eastAsia="zh-CN"/>
        </w:rPr>
        <w:t>日常</w:t>
      </w:r>
      <w:r>
        <w:rPr>
          <w:rFonts w:hint="eastAsia" w:ascii="仿宋" w:hAnsi="仿宋" w:eastAsia="仿宋" w:cs="仿宋"/>
          <w:kern w:val="0"/>
          <w:sz w:val="32"/>
          <w:szCs w:val="32"/>
        </w:rPr>
        <w:t>工作。</w:t>
      </w:r>
    </w:p>
    <w:p>
      <w:pPr>
        <w:spacing w:line="380" w:lineRule="exact"/>
        <w:jc w:val="left"/>
        <w:rPr>
          <w:rFonts w:hint="eastAsia" w:ascii="仿宋_GB2312" w:hAnsi="宋体" w:eastAsia="仿宋_GB2312" w:cs="宋体"/>
          <w:kern w:val="0"/>
          <w:sz w:val="30"/>
          <w:szCs w:val="30"/>
        </w:rPr>
      </w:pPr>
    </w:p>
    <w:p>
      <w:pPr>
        <w:spacing w:line="620" w:lineRule="exact"/>
        <w:ind w:left="420" w:leftChars="200" w:firstLine="300" w:firstLineChars="100"/>
        <w:jc w:val="right"/>
        <w:rPr>
          <w:rFonts w:hint="eastAsia" w:ascii="仿宋" w:hAnsi="仿宋" w:eastAsia="仿宋" w:cs="仿宋"/>
          <w:sz w:val="30"/>
          <w:szCs w:val="30"/>
        </w:rPr>
      </w:pPr>
      <w:r>
        <w:rPr>
          <w:rFonts w:hint="eastAsia" w:ascii="仿宋_GB2312" w:hAnsi="宋体" w:eastAsia="仿宋_GB2312" w:cs="宋体"/>
          <w:kern w:val="0"/>
          <w:sz w:val="30"/>
          <w:szCs w:val="30"/>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FFC70"/>
    <w:multiLevelType w:val="singleLevel"/>
    <w:tmpl w:val="577FFC70"/>
    <w:lvl w:ilvl="0" w:tentative="0">
      <w:start w:val="1"/>
      <w:numFmt w:val="chineseCounting"/>
      <w:suff w:val="nothing"/>
      <w:lvlText w:val="（%1）"/>
      <w:lvlJc w:val="left"/>
      <w:rPr>
        <w:rFonts w:hint="eastAsia"/>
      </w:rPr>
    </w:lvl>
  </w:abstractNum>
  <w:abstractNum w:abstractNumId="1">
    <w:nsid w:val="6B694DF0"/>
    <w:multiLevelType w:val="singleLevel"/>
    <w:tmpl w:val="6B694DF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46B37"/>
    <w:rsid w:val="00042E7D"/>
    <w:rsid w:val="00085CC1"/>
    <w:rsid w:val="00096372"/>
    <w:rsid w:val="000B5765"/>
    <w:rsid w:val="000D48B4"/>
    <w:rsid w:val="00136818"/>
    <w:rsid w:val="00223C3E"/>
    <w:rsid w:val="00246B37"/>
    <w:rsid w:val="00267F2A"/>
    <w:rsid w:val="002F6263"/>
    <w:rsid w:val="0034349C"/>
    <w:rsid w:val="003A4891"/>
    <w:rsid w:val="00406F78"/>
    <w:rsid w:val="00433F5E"/>
    <w:rsid w:val="00466BC9"/>
    <w:rsid w:val="0046792B"/>
    <w:rsid w:val="004A1BDC"/>
    <w:rsid w:val="00560323"/>
    <w:rsid w:val="005B47A2"/>
    <w:rsid w:val="00624874"/>
    <w:rsid w:val="00631167"/>
    <w:rsid w:val="00636DA8"/>
    <w:rsid w:val="008B3984"/>
    <w:rsid w:val="00973A0F"/>
    <w:rsid w:val="00985623"/>
    <w:rsid w:val="00B7413E"/>
    <w:rsid w:val="00B74B7F"/>
    <w:rsid w:val="00B9420A"/>
    <w:rsid w:val="00CC1D90"/>
    <w:rsid w:val="00CE2039"/>
    <w:rsid w:val="00D14CE5"/>
    <w:rsid w:val="00D50563"/>
    <w:rsid w:val="00DD1568"/>
    <w:rsid w:val="00E0115A"/>
    <w:rsid w:val="00E47E7D"/>
    <w:rsid w:val="00E828B1"/>
    <w:rsid w:val="00E83740"/>
    <w:rsid w:val="00EA6462"/>
    <w:rsid w:val="00EC796F"/>
    <w:rsid w:val="00ED4B8C"/>
    <w:rsid w:val="00EF128D"/>
    <w:rsid w:val="01633F0D"/>
    <w:rsid w:val="02907F0B"/>
    <w:rsid w:val="02F81CBA"/>
    <w:rsid w:val="03641D0B"/>
    <w:rsid w:val="05F11FBB"/>
    <w:rsid w:val="06B27C8B"/>
    <w:rsid w:val="07120F30"/>
    <w:rsid w:val="0759511E"/>
    <w:rsid w:val="07A11301"/>
    <w:rsid w:val="07F2592C"/>
    <w:rsid w:val="09E900C8"/>
    <w:rsid w:val="0B0B6F69"/>
    <w:rsid w:val="0B51712A"/>
    <w:rsid w:val="0BE35160"/>
    <w:rsid w:val="0C723B3B"/>
    <w:rsid w:val="0C891011"/>
    <w:rsid w:val="0D1C4727"/>
    <w:rsid w:val="0DEE21AD"/>
    <w:rsid w:val="0DF45DCF"/>
    <w:rsid w:val="0E501118"/>
    <w:rsid w:val="0F6B3DF4"/>
    <w:rsid w:val="0FDD2A31"/>
    <w:rsid w:val="10781544"/>
    <w:rsid w:val="11C53AB1"/>
    <w:rsid w:val="11FA5971"/>
    <w:rsid w:val="120009AD"/>
    <w:rsid w:val="1250071A"/>
    <w:rsid w:val="128D2780"/>
    <w:rsid w:val="13292873"/>
    <w:rsid w:val="134E2A19"/>
    <w:rsid w:val="137C55B4"/>
    <w:rsid w:val="13A51C82"/>
    <w:rsid w:val="14D358F0"/>
    <w:rsid w:val="15013A0E"/>
    <w:rsid w:val="157D5F5A"/>
    <w:rsid w:val="17675CE8"/>
    <w:rsid w:val="192342F6"/>
    <w:rsid w:val="1A3E2048"/>
    <w:rsid w:val="1A435DFA"/>
    <w:rsid w:val="1ACA7FAD"/>
    <w:rsid w:val="1ACD50A9"/>
    <w:rsid w:val="1BC2524E"/>
    <w:rsid w:val="1CB85B4F"/>
    <w:rsid w:val="1DC9436C"/>
    <w:rsid w:val="1DCA56F6"/>
    <w:rsid w:val="1DF86981"/>
    <w:rsid w:val="1DFA37F4"/>
    <w:rsid w:val="1F347183"/>
    <w:rsid w:val="20313599"/>
    <w:rsid w:val="21404684"/>
    <w:rsid w:val="21A2392A"/>
    <w:rsid w:val="22537DFA"/>
    <w:rsid w:val="24EC1ED7"/>
    <w:rsid w:val="251B0FEF"/>
    <w:rsid w:val="258E6B1F"/>
    <w:rsid w:val="266E259B"/>
    <w:rsid w:val="273D5797"/>
    <w:rsid w:val="27B32656"/>
    <w:rsid w:val="29401C89"/>
    <w:rsid w:val="29CF44E5"/>
    <w:rsid w:val="2A811CDD"/>
    <w:rsid w:val="2AC628A1"/>
    <w:rsid w:val="2B506B94"/>
    <w:rsid w:val="2BA44682"/>
    <w:rsid w:val="2C0950C4"/>
    <w:rsid w:val="2C3829FA"/>
    <w:rsid w:val="2C537FFC"/>
    <w:rsid w:val="2C932553"/>
    <w:rsid w:val="2CF36237"/>
    <w:rsid w:val="2D315B5E"/>
    <w:rsid w:val="2D3C2B87"/>
    <w:rsid w:val="2DCD36F2"/>
    <w:rsid w:val="2F8351ED"/>
    <w:rsid w:val="2F932592"/>
    <w:rsid w:val="30955559"/>
    <w:rsid w:val="30A97F37"/>
    <w:rsid w:val="329902C4"/>
    <w:rsid w:val="32A8150A"/>
    <w:rsid w:val="3381459B"/>
    <w:rsid w:val="33FE7FF8"/>
    <w:rsid w:val="34666518"/>
    <w:rsid w:val="34803E7D"/>
    <w:rsid w:val="352A00EE"/>
    <w:rsid w:val="37025992"/>
    <w:rsid w:val="3739420F"/>
    <w:rsid w:val="376C08E6"/>
    <w:rsid w:val="37C0393F"/>
    <w:rsid w:val="37D74E81"/>
    <w:rsid w:val="38457560"/>
    <w:rsid w:val="395A3CF6"/>
    <w:rsid w:val="39907040"/>
    <w:rsid w:val="3A6F528A"/>
    <w:rsid w:val="3AA17C52"/>
    <w:rsid w:val="3AC50858"/>
    <w:rsid w:val="3B583436"/>
    <w:rsid w:val="3C385838"/>
    <w:rsid w:val="3D346B25"/>
    <w:rsid w:val="3E000B18"/>
    <w:rsid w:val="3F6072DA"/>
    <w:rsid w:val="3FAB256F"/>
    <w:rsid w:val="3FF86887"/>
    <w:rsid w:val="413A6414"/>
    <w:rsid w:val="4223584E"/>
    <w:rsid w:val="42E07757"/>
    <w:rsid w:val="451F21A3"/>
    <w:rsid w:val="455709B9"/>
    <w:rsid w:val="455B752E"/>
    <w:rsid w:val="46D02C94"/>
    <w:rsid w:val="473E63DA"/>
    <w:rsid w:val="477815A9"/>
    <w:rsid w:val="47AF082A"/>
    <w:rsid w:val="47E647DB"/>
    <w:rsid w:val="499336EF"/>
    <w:rsid w:val="49A17E4E"/>
    <w:rsid w:val="49DF3C3B"/>
    <w:rsid w:val="49E15853"/>
    <w:rsid w:val="4A832A67"/>
    <w:rsid w:val="4AC040FA"/>
    <w:rsid w:val="4B762AF8"/>
    <w:rsid w:val="4CCE7C26"/>
    <w:rsid w:val="4D0E54DB"/>
    <w:rsid w:val="4D531C12"/>
    <w:rsid w:val="4D9909AF"/>
    <w:rsid w:val="4E6106AE"/>
    <w:rsid w:val="4EED74CF"/>
    <w:rsid w:val="4EF10DE2"/>
    <w:rsid w:val="4F371E2F"/>
    <w:rsid w:val="4F673AED"/>
    <w:rsid w:val="4F7D1551"/>
    <w:rsid w:val="4F9B1598"/>
    <w:rsid w:val="4FA65355"/>
    <w:rsid w:val="500B274E"/>
    <w:rsid w:val="507C18CB"/>
    <w:rsid w:val="51320FD5"/>
    <w:rsid w:val="531F7D94"/>
    <w:rsid w:val="538677FF"/>
    <w:rsid w:val="54C65FB4"/>
    <w:rsid w:val="55580DD8"/>
    <w:rsid w:val="55F53708"/>
    <w:rsid w:val="56D70873"/>
    <w:rsid w:val="56DA19D4"/>
    <w:rsid w:val="589D15DF"/>
    <w:rsid w:val="5A8A0EA0"/>
    <w:rsid w:val="5A98641F"/>
    <w:rsid w:val="5AFD40D5"/>
    <w:rsid w:val="5B011551"/>
    <w:rsid w:val="5B157091"/>
    <w:rsid w:val="5C2F6E5D"/>
    <w:rsid w:val="5C4662A2"/>
    <w:rsid w:val="5C4F62E5"/>
    <w:rsid w:val="5C9B47C7"/>
    <w:rsid w:val="5CF119B1"/>
    <w:rsid w:val="5D6467F8"/>
    <w:rsid w:val="5DF52BC1"/>
    <w:rsid w:val="5E127524"/>
    <w:rsid w:val="5E1A674F"/>
    <w:rsid w:val="5E31670B"/>
    <w:rsid w:val="5E352D6E"/>
    <w:rsid w:val="5E484775"/>
    <w:rsid w:val="5EA5218D"/>
    <w:rsid w:val="5EB06B2C"/>
    <w:rsid w:val="60183D4E"/>
    <w:rsid w:val="60FE3ECB"/>
    <w:rsid w:val="61B26A53"/>
    <w:rsid w:val="63643A61"/>
    <w:rsid w:val="63BC48E7"/>
    <w:rsid w:val="6451213F"/>
    <w:rsid w:val="65430AB7"/>
    <w:rsid w:val="676B035D"/>
    <w:rsid w:val="68021715"/>
    <w:rsid w:val="68B74464"/>
    <w:rsid w:val="68B83B23"/>
    <w:rsid w:val="68EA0522"/>
    <w:rsid w:val="696E20AE"/>
    <w:rsid w:val="69BE2DE2"/>
    <w:rsid w:val="6B184A4A"/>
    <w:rsid w:val="6B977F75"/>
    <w:rsid w:val="6D1555FF"/>
    <w:rsid w:val="6D6428ED"/>
    <w:rsid w:val="6D812C98"/>
    <w:rsid w:val="6E1939F9"/>
    <w:rsid w:val="6E300A8A"/>
    <w:rsid w:val="6E3C3CA1"/>
    <w:rsid w:val="6E457596"/>
    <w:rsid w:val="6EDE14DC"/>
    <w:rsid w:val="6EE6410C"/>
    <w:rsid w:val="6FD5304D"/>
    <w:rsid w:val="6FE536E8"/>
    <w:rsid w:val="705A092B"/>
    <w:rsid w:val="70DD55BF"/>
    <w:rsid w:val="70F012A5"/>
    <w:rsid w:val="710320E9"/>
    <w:rsid w:val="712E7566"/>
    <w:rsid w:val="713A5E61"/>
    <w:rsid w:val="71777D43"/>
    <w:rsid w:val="71B44AFA"/>
    <w:rsid w:val="72D41F02"/>
    <w:rsid w:val="73CF3AC2"/>
    <w:rsid w:val="73F25714"/>
    <w:rsid w:val="74107332"/>
    <w:rsid w:val="74A40794"/>
    <w:rsid w:val="760C7A4E"/>
    <w:rsid w:val="763C0D7B"/>
    <w:rsid w:val="7725444A"/>
    <w:rsid w:val="775C7B0C"/>
    <w:rsid w:val="7C56037F"/>
    <w:rsid w:val="7C65242F"/>
    <w:rsid w:val="7D7A1A9A"/>
    <w:rsid w:val="7EDF6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8C2D13-0012-453B-8EFD-F7593FF9040D}">
  <ds:schemaRefs/>
</ds:datastoreItem>
</file>

<file path=docProps/app.xml><?xml version="1.0" encoding="utf-8"?>
<Properties xmlns="http://schemas.openxmlformats.org/officeDocument/2006/extended-properties" xmlns:vt="http://schemas.openxmlformats.org/officeDocument/2006/docPropsVTypes">
  <Template>Normal</Template>
  <Pages>10</Pages>
  <Words>707</Words>
  <Characters>4032</Characters>
  <Lines>33</Lines>
  <Paragraphs>9</Paragraphs>
  <TotalTime>7</TotalTime>
  <ScaleCrop>false</ScaleCrop>
  <LinksUpToDate>false</LinksUpToDate>
  <CharactersWithSpaces>4730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2020-02-13T14:16:00Z</dcterms:created>
  <dc:creator>Administrator.USER-20191022FO</dc:creator>
  <cp:lastModifiedBy>Administrator</cp:lastModifiedBy>
  <cp:lastPrinted>2020-02-24T00:31:56Z</cp:lastPrinted>
  <dcterms:modified xsi:type="dcterms:W3CDTF">2020-02-24T00:32:51Z</dcterms:modified>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